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019" w:rsidRPr="00EA2973" w:rsidRDefault="00C10019" w:rsidP="00227046">
      <w:pPr>
        <w:suppressAutoHyphens/>
        <w:autoSpaceDE w:val="0"/>
        <w:autoSpaceDN w:val="0"/>
        <w:adjustRightInd w:val="0"/>
        <w:spacing w:line="320" w:lineRule="exact"/>
        <w:jc w:val="center"/>
        <w:textAlignment w:val="center"/>
        <w:rPr>
          <w:rFonts w:ascii="ＭＳ 明朝" w:eastAsia="ＭＳ 明朝" w:cs="ＭＳ 明朝"/>
          <w:color w:val="000000"/>
          <w:kern w:val="0"/>
          <w:sz w:val="24"/>
          <w:szCs w:val="24"/>
          <w:lang w:val="ja-JP"/>
        </w:rPr>
      </w:pPr>
      <w:r w:rsidRPr="00EA2973">
        <w:rPr>
          <w:rFonts w:ascii="ＭＳ ゴシック" w:eastAsia="ＭＳ ゴシック" w:cs="ＭＳ ゴシック" w:hint="eastAsia"/>
          <w:color w:val="000000"/>
          <w:kern w:val="0"/>
          <w:sz w:val="24"/>
          <w:szCs w:val="24"/>
          <w:lang w:val="ja-JP"/>
        </w:rPr>
        <w:t>はじめに</w:t>
      </w:r>
    </w:p>
    <w:p w:rsidR="00C10019" w:rsidRPr="00227046" w:rsidRDefault="00C10019" w:rsidP="00227046">
      <w:pPr>
        <w:suppressAutoHyphens/>
        <w:autoSpaceDE w:val="0"/>
        <w:autoSpaceDN w:val="0"/>
        <w:adjustRightInd w:val="0"/>
        <w:spacing w:line="320" w:lineRule="exact"/>
        <w:ind w:firstLine="184"/>
        <w:textAlignment w:val="center"/>
        <w:rPr>
          <w:rFonts w:ascii="ＭＳ 明朝" w:eastAsia="ＭＳ 明朝" w:cs="ＭＳ 明朝"/>
          <w:color w:val="000000"/>
          <w:kern w:val="0"/>
          <w:lang w:val="ja-JP"/>
        </w:rPr>
      </w:pPr>
    </w:p>
    <w:p w:rsidR="00C10019" w:rsidRPr="00227046" w:rsidRDefault="00C10019" w:rsidP="00227046">
      <w:pPr>
        <w:suppressAutoHyphens/>
        <w:autoSpaceDE w:val="0"/>
        <w:autoSpaceDN w:val="0"/>
        <w:adjustRightInd w:val="0"/>
        <w:spacing w:line="320" w:lineRule="exact"/>
        <w:ind w:firstLineChars="100" w:firstLine="210"/>
        <w:textAlignment w:val="center"/>
        <w:rPr>
          <w:rFonts w:ascii="ＭＳ 明朝" w:eastAsia="ＭＳ 明朝" w:cs="ＭＳ 明朝"/>
          <w:color w:val="000000"/>
          <w:kern w:val="0"/>
          <w:lang w:val="ja-JP"/>
        </w:rPr>
      </w:pPr>
      <w:r w:rsidRPr="00227046">
        <w:rPr>
          <w:rFonts w:ascii="ＭＳ 明朝" w:eastAsia="ＭＳ 明朝" w:cs="ＭＳ 明朝" w:hint="eastAsia"/>
          <w:color w:val="000000"/>
          <w:kern w:val="0"/>
          <w:lang w:val="ja-JP"/>
        </w:rPr>
        <w:t>本冊子では，平成</w:t>
      </w:r>
      <w:r w:rsidRPr="00227046">
        <w:rPr>
          <w:rFonts w:ascii="ＭＳ 明朝" w:eastAsia="ＭＳ 明朝" w:cs="ＭＳ 明朝"/>
          <w:color w:val="000000"/>
          <w:kern w:val="0"/>
          <w:lang w:val="ja-JP"/>
        </w:rPr>
        <w:t>28</w:t>
      </w:r>
      <w:r w:rsidRPr="00227046">
        <w:rPr>
          <w:rFonts w:ascii="ＭＳ 明朝" w:eastAsia="ＭＳ 明朝" w:cs="ＭＳ 明朝" w:hint="eastAsia"/>
          <w:color w:val="000000"/>
          <w:kern w:val="0"/>
          <w:lang w:val="ja-JP"/>
        </w:rPr>
        <w:t>年度から使用される中学校数学教科書「新版数学の世界」に合わせて，章ごとの観点別学習状況の評価規準例と年間指導計画案を掲載しています。観点別学習状況の評価や年間指導計画の作成を行っていく上での参考にしてください。</w:t>
      </w:r>
    </w:p>
    <w:p w:rsidR="00C10019" w:rsidRPr="00227046" w:rsidRDefault="00C10019" w:rsidP="00227046">
      <w:pPr>
        <w:suppressAutoHyphens/>
        <w:autoSpaceDE w:val="0"/>
        <w:autoSpaceDN w:val="0"/>
        <w:adjustRightInd w:val="0"/>
        <w:spacing w:line="320" w:lineRule="exact"/>
        <w:ind w:firstLine="184"/>
        <w:textAlignment w:val="center"/>
        <w:rPr>
          <w:rFonts w:ascii="ＭＳ 明朝" w:eastAsia="ＭＳ 明朝" w:cs="ＭＳ 明朝"/>
          <w:color w:val="000000"/>
          <w:kern w:val="0"/>
          <w:lang w:val="ja-JP"/>
        </w:rPr>
      </w:pPr>
    </w:p>
    <w:p w:rsidR="00C10019" w:rsidRPr="00EA2973" w:rsidRDefault="00C10019" w:rsidP="00227046">
      <w:pPr>
        <w:suppressAutoHyphens/>
        <w:autoSpaceDE w:val="0"/>
        <w:autoSpaceDN w:val="0"/>
        <w:adjustRightInd w:val="0"/>
        <w:spacing w:after="57" w:line="320" w:lineRule="exact"/>
        <w:textAlignment w:val="center"/>
        <w:rPr>
          <w:rFonts w:ascii="ＭＳ 明朝" w:eastAsia="ＭＳ 明朝" w:cs="ＭＳ 明朝"/>
          <w:color w:val="000000"/>
          <w:kern w:val="0"/>
          <w:sz w:val="26"/>
          <w:szCs w:val="26"/>
          <w:lang w:val="ja-JP"/>
        </w:rPr>
      </w:pPr>
      <w:r w:rsidRPr="00EA2973">
        <w:rPr>
          <w:rFonts w:ascii="ＭＳ ゴシック" w:eastAsia="ＭＳ ゴシック" w:cs="ＭＳ ゴシック" w:hint="eastAsia"/>
          <w:color w:val="000000"/>
          <w:kern w:val="0"/>
          <w:sz w:val="26"/>
          <w:szCs w:val="26"/>
          <w:lang w:val="ja-JP"/>
        </w:rPr>
        <w:t>●観点別学習状況の評価規準例</w:t>
      </w:r>
    </w:p>
    <w:p w:rsidR="00C10019" w:rsidRPr="00EA2973" w:rsidRDefault="00C10019" w:rsidP="00227046">
      <w:pPr>
        <w:suppressAutoHyphens/>
        <w:autoSpaceDE w:val="0"/>
        <w:autoSpaceDN w:val="0"/>
        <w:adjustRightInd w:val="0"/>
        <w:spacing w:before="57" w:after="57" w:line="320" w:lineRule="exact"/>
        <w:textAlignment w:val="center"/>
        <w:rPr>
          <w:rFonts w:ascii="ＭＳ ゴシック" w:eastAsia="ＭＳ ゴシック" w:cs="ＭＳ ゴシック"/>
          <w:color w:val="000000"/>
          <w:kern w:val="0"/>
          <w:sz w:val="26"/>
          <w:szCs w:val="26"/>
          <w:lang w:val="ja-JP"/>
        </w:rPr>
      </w:pPr>
      <w:r w:rsidRPr="00EA2973">
        <w:rPr>
          <w:rFonts w:ascii="ＭＳ ゴシック" w:eastAsia="ＭＳ ゴシック" w:cs="ＭＳ ゴシック" w:hint="eastAsia"/>
          <w:color w:val="000000"/>
          <w:kern w:val="0"/>
          <w:sz w:val="26"/>
          <w:szCs w:val="26"/>
          <w:lang w:val="ja-JP"/>
        </w:rPr>
        <w:t>⑴　中学校数学の評価の観点</w:t>
      </w:r>
    </w:p>
    <w:p w:rsidR="00C10019" w:rsidRPr="00227046" w:rsidRDefault="00C10019" w:rsidP="00227046">
      <w:pPr>
        <w:suppressAutoHyphens/>
        <w:autoSpaceDE w:val="0"/>
        <w:autoSpaceDN w:val="0"/>
        <w:adjustRightInd w:val="0"/>
        <w:spacing w:line="320" w:lineRule="exact"/>
        <w:ind w:firstLineChars="100" w:firstLine="210"/>
        <w:textAlignment w:val="center"/>
        <w:rPr>
          <w:rFonts w:ascii="ＭＳ 明朝" w:eastAsia="ＭＳ 明朝" w:cs="ＭＳ 明朝"/>
          <w:color w:val="000000"/>
          <w:kern w:val="0"/>
          <w:lang w:val="ja-JP"/>
        </w:rPr>
      </w:pPr>
      <w:r w:rsidRPr="00227046">
        <w:rPr>
          <w:rFonts w:ascii="ＭＳ 明朝" w:eastAsia="ＭＳ 明朝" w:cs="ＭＳ 明朝" w:hint="eastAsia"/>
          <w:color w:val="000000"/>
          <w:kern w:val="0"/>
          <w:lang w:val="ja-JP"/>
        </w:rPr>
        <w:t>４～５ページには，平成</w:t>
      </w:r>
      <w:r w:rsidRPr="00227046">
        <w:rPr>
          <w:rFonts w:ascii="ＭＳ 明朝" w:eastAsia="ＭＳ 明朝" w:cs="ＭＳ 明朝"/>
          <w:color w:val="000000"/>
          <w:kern w:val="0"/>
          <w:lang w:val="ja-JP"/>
        </w:rPr>
        <w:t>22</w:t>
      </w:r>
      <w:r w:rsidRPr="00227046">
        <w:rPr>
          <w:rFonts w:ascii="ＭＳ 明朝" w:eastAsia="ＭＳ 明朝" w:cs="ＭＳ 明朝" w:hint="eastAsia"/>
          <w:color w:val="000000"/>
          <w:kern w:val="0"/>
          <w:lang w:val="ja-JP"/>
        </w:rPr>
        <w:t>年５月に文部科学省より通知された「小学校，中学校，高等学校及び特別支援学校等における児童生徒の学習評価及び指導要録の改善等について」のうち，「各教科等・各学年等の評価の観点等及びその趣旨」の中学校数学について掲載しています。学校教育法の一部改正を受けて改訂された学習指導要領の総則に示された「学力の３要素」を踏まえて，評価の観点に関する考え方が整理されました。中学校数学では，これまでの４つの観点が以下のように設定されています。</w:t>
      </w:r>
    </w:p>
    <w:tbl>
      <w:tblPr>
        <w:tblW w:w="9498" w:type="dxa"/>
        <w:tblInd w:w="43" w:type="dxa"/>
        <w:tblLayout w:type="fixed"/>
        <w:tblCellMar>
          <w:left w:w="0" w:type="dxa"/>
          <w:right w:w="0" w:type="dxa"/>
        </w:tblCellMar>
        <w:tblLook w:val="0000"/>
      </w:tblPr>
      <w:tblGrid>
        <w:gridCol w:w="3166"/>
        <w:gridCol w:w="3166"/>
        <w:gridCol w:w="3166"/>
      </w:tblGrid>
      <w:tr w:rsidR="00404C3B" w:rsidRPr="00227046" w:rsidTr="00ED64B8">
        <w:trPr>
          <w:trHeight w:val="226"/>
        </w:trPr>
        <w:tc>
          <w:tcPr>
            <w:tcW w:w="3166" w:type="dxa"/>
            <w:tcBorders>
              <w:top w:val="single" w:sz="4" w:space="0" w:color="000000"/>
              <w:left w:val="single" w:sz="4" w:space="0" w:color="000000"/>
              <w:bottom w:val="single" w:sz="4" w:space="0" w:color="000000"/>
              <w:right w:val="single" w:sz="4" w:space="0" w:color="000000"/>
            </w:tcBorders>
            <w:shd w:val="pct15" w:color="000000" w:fill="auto"/>
            <w:tcMar>
              <w:top w:w="0" w:type="dxa"/>
              <w:left w:w="43" w:type="dxa"/>
              <w:bottom w:w="0" w:type="dxa"/>
              <w:right w:w="43" w:type="dxa"/>
            </w:tcMar>
            <w:vAlign w:val="center"/>
          </w:tcPr>
          <w:p w:rsidR="00C10019" w:rsidRPr="00227046" w:rsidRDefault="00C10019" w:rsidP="00227046">
            <w:pPr>
              <w:suppressAutoHyphens/>
              <w:autoSpaceDE w:val="0"/>
              <w:autoSpaceDN w:val="0"/>
              <w:adjustRightInd w:val="0"/>
              <w:spacing w:line="320" w:lineRule="exact"/>
              <w:ind w:firstLine="184"/>
              <w:jc w:val="center"/>
              <w:textAlignment w:val="center"/>
              <w:rPr>
                <w:rFonts w:ascii="ＭＳ 明朝" w:eastAsia="ＭＳ 明朝" w:cs="ＭＳ 明朝"/>
                <w:color w:val="000000"/>
                <w:kern w:val="0"/>
                <w:lang w:val="ja-JP"/>
              </w:rPr>
            </w:pPr>
            <w:r w:rsidRPr="00227046">
              <w:rPr>
                <w:rFonts w:ascii="ＭＳ ゴシック" w:eastAsia="ＭＳ ゴシック" w:cs="ＭＳ ゴシック" w:hint="eastAsia"/>
                <w:color w:val="000000"/>
                <w:kern w:val="0"/>
                <w:lang w:val="ja-JP"/>
              </w:rPr>
              <w:t>（旧）評価の観点</w:t>
            </w:r>
          </w:p>
        </w:tc>
        <w:tc>
          <w:tcPr>
            <w:tcW w:w="3166" w:type="dxa"/>
            <w:tcBorders>
              <w:top w:val="single" w:sz="4" w:space="0" w:color="000000"/>
              <w:left w:val="single" w:sz="4" w:space="0" w:color="000000"/>
              <w:bottom w:val="single" w:sz="4" w:space="0" w:color="000000"/>
              <w:right w:val="single" w:sz="4" w:space="0" w:color="000000"/>
            </w:tcBorders>
            <w:shd w:val="pct15" w:color="000000" w:fill="auto"/>
            <w:tcMar>
              <w:top w:w="0" w:type="dxa"/>
              <w:left w:w="43" w:type="dxa"/>
              <w:bottom w:w="0" w:type="dxa"/>
              <w:right w:w="43" w:type="dxa"/>
            </w:tcMar>
            <w:vAlign w:val="center"/>
          </w:tcPr>
          <w:p w:rsidR="00C10019" w:rsidRPr="00227046" w:rsidRDefault="00C10019" w:rsidP="00227046">
            <w:pPr>
              <w:suppressAutoHyphens/>
              <w:autoSpaceDE w:val="0"/>
              <w:autoSpaceDN w:val="0"/>
              <w:adjustRightInd w:val="0"/>
              <w:spacing w:line="320" w:lineRule="exact"/>
              <w:ind w:firstLine="184"/>
              <w:jc w:val="center"/>
              <w:textAlignment w:val="center"/>
              <w:rPr>
                <w:rFonts w:ascii="ＭＳ 明朝" w:eastAsia="ＭＳ 明朝" w:cs="ＭＳ 明朝"/>
                <w:color w:val="000000"/>
                <w:kern w:val="0"/>
                <w:lang w:val="ja-JP"/>
              </w:rPr>
            </w:pPr>
            <w:r w:rsidRPr="00227046">
              <w:rPr>
                <w:rFonts w:ascii="ＭＳ ゴシック" w:eastAsia="ＭＳ ゴシック" w:cs="ＭＳ ゴシック" w:hint="eastAsia"/>
                <w:color w:val="000000"/>
                <w:kern w:val="0"/>
                <w:lang w:val="ja-JP"/>
              </w:rPr>
              <w:t>（新）評価の観点</w:t>
            </w:r>
          </w:p>
        </w:tc>
        <w:tc>
          <w:tcPr>
            <w:tcW w:w="3166" w:type="dxa"/>
            <w:tcBorders>
              <w:top w:val="single" w:sz="4" w:space="0" w:color="000000"/>
              <w:left w:val="single" w:sz="4" w:space="0" w:color="000000"/>
              <w:bottom w:val="single" w:sz="4" w:space="0" w:color="000000"/>
              <w:right w:val="single" w:sz="4" w:space="0" w:color="000000"/>
            </w:tcBorders>
            <w:shd w:val="pct15" w:color="000000" w:fill="auto"/>
            <w:tcMar>
              <w:top w:w="0" w:type="dxa"/>
              <w:left w:w="43" w:type="dxa"/>
              <w:bottom w:w="0" w:type="dxa"/>
              <w:right w:w="43" w:type="dxa"/>
            </w:tcMar>
            <w:vAlign w:val="center"/>
          </w:tcPr>
          <w:p w:rsidR="00C10019" w:rsidRPr="00227046" w:rsidRDefault="00C10019" w:rsidP="00227046">
            <w:pPr>
              <w:suppressAutoHyphens/>
              <w:autoSpaceDE w:val="0"/>
              <w:autoSpaceDN w:val="0"/>
              <w:adjustRightInd w:val="0"/>
              <w:spacing w:line="320" w:lineRule="exact"/>
              <w:ind w:firstLine="184"/>
              <w:jc w:val="center"/>
              <w:textAlignment w:val="center"/>
              <w:rPr>
                <w:rFonts w:ascii="ＭＳ 明朝" w:eastAsia="ＭＳ 明朝" w:cs="ＭＳ 明朝"/>
                <w:color w:val="000000"/>
                <w:kern w:val="0"/>
                <w:lang w:val="ja-JP"/>
              </w:rPr>
            </w:pPr>
            <w:r w:rsidRPr="00227046">
              <w:rPr>
                <w:rFonts w:ascii="ＭＳ ゴシック" w:eastAsia="ＭＳ ゴシック" w:cs="ＭＳ ゴシック" w:hint="eastAsia"/>
                <w:color w:val="000000"/>
                <w:kern w:val="0"/>
                <w:lang w:val="ja-JP"/>
              </w:rPr>
              <w:t>学力の３要素</w:t>
            </w:r>
          </w:p>
        </w:tc>
      </w:tr>
      <w:tr w:rsidR="00404C3B" w:rsidRPr="00227046" w:rsidTr="00ED64B8">
        <w:trPr>
          <w:trHeight w:val="226"/>
        </w:trPr>
        <w:tc>
          <w:tcPr>
            <w:tcW w:w="3166" w:type="dxa"/>
            <w:tcBorders>
              <w:top w:val="single" w:sz="4" w:space="0" w:color="000000"/>
              <w:left w:val="single" w:sz="3" w:space="0" w:color="000000"/>
              <w:bottom w:val="single" w:sz="3" w:space="0" w:color="000000"/>
              <w:right w:val="single" w:sz="3" w:space="0" w:color="000000"/>
            </w:tcBorders>
            <w:tcMar>
              <w:top w:w="0" w:type="dxa"/>
              <w:left w:w="43" w:type="dxa"/>
              <w:bottom w:w="0" w:type="dxa"/>
              <w:right w:w="43" w:type="dxa"/>
            </w:tcMar>
            <w:vAlign w:val="center"/>
          </w:tcPr>
          <w:p w:rsidR="00C10019" w:rsidRPr="00227046" w:rsidRDefault="00C10019" w:rsidP="00227046">
            <w:pPr>
              <w:suppressAutoHyphens/>
              <w:autoSpaceDE w:val="0"/>
              <w:autoSpaceDN w:val="0"/>
              <w:adjustRightInd w:val="0"/>
              <w:spacing w:line="320" w:lineRule="exact"/>
              <w:jc w:val="left"/>
              <w:textAlignment w:val="center"/>
              <w:rPr>
                <w:rFonts w:ascii="ＭＳ 明朝" w:eastAsia="ＭＳ 明朝" w:cs="ＭＳ 明朝"/>
                <w:color w:val="000000"/>
                <w:kern w:val="0"/>
                <w:lang w:val="ja-JP"/>
              </w:rPr>
            </w:pPr>
            <w:r w:rsidRPr="00227046">
              <w:rPr>
                <w:rFonts w:ascii="ＭＳ 明朝" w:eastAsia="ＭＳ 明朝" w:cs="ＭＳ 明朝" w:hint="eastAsia"/>
                <w:color w:val="000000"/>
                <w:kern w:val="0"/>
                <w:lang w:val="ja-JP"/>
              </w:rPr>
              <w:t>数学への関心・意欲・態度</w:t>
            </w:r>
          </w:p>
        </w:tc>
        <w:tc>
          <w:tcPr>
            <w:tcW w:w="3166" w:type="dxa"/>
            <w:tcBorders>
              <w:top w:val="single" w:sz="4" w:space="0" w:color="000000"/>
              <w:left w:val="single" w:sz="3" w:space="0" w:color="000000"/>
              <w:bottom w:val="single" w:sz="3" w:space="0" w:color="000000"/>
              <w:right w:val="single" w:sz="3" w:space="0" w:color="000000"/>
            </w:tcBorders>
            <w:tcMar>
              <w:top w:w="0" w:type="dxa"/>
              <w:left w:w="43" w:type="dxa"/>
              <w:bottom w:w="0" w:type="dxa"/>
              <w:right w:w="43" w:type="dxa"/>
            </w:tcMar>
            <w:vAlign w:val="center"/>
          </w:tcPr>
          <w:p w:rsidR="00C10019" w:rsidRPr="00227046" w:rsidRDefault="00C10019" w:rsidP="00227046">
            <w:pPr>
              <w:suppressAutoHyphens/>
              <w:autoSpaceDE w:val="0"/>
              <w:autoSpaceDN w:val="0"/>
              <w:adjustRightInd w:val="0"/>
              <w:spacing w:line="320" w:lineRule="exact"/>
              <w:jc w:val="left"/>
              <w:textAlignment w:val="center"/>
              <w:rPr>
                <w:rFonts w:ascii="ＭＳ 明朝" w:eastAsia="ＭＳ 明朝" w:cs="ＭＳ 明朝"/>
                <w:color w:val="000000"/>
                <w:kern w:val="0"/>
                <w:lang w:val="ja-JP"/>
              </w:rPr>
            </w:pPr>
            <w:r w:rsidRPr="00227046">
              <w:rPr>
                <w:rFonts w:ascii="ＭＳ 明朝" w:eastAsia="ＭＳ 明朝" w:cs="ＭＳ 明朝" w:hint="eastAsia"/>
                <w:color w:val="000000"/>
                <w:kern w:val="0"/>
                <w:lang w:val="ja-JP"/>
              </w:rPr>
              <w:t>数学への関心・意欲・態度</w:t>
            </w:r>
          </w:p>
        </w:tc>
        <w:tc>
          <w:tcPr>
            <w:tcW w:w="3166" w:type="dxa"/>
            <w:tcBorders>
              <w:top w:val="single" w:sz="4" w:space="0" w:color="000000"/>
              <w:left w:val="single" w:sz="3" w:space="0" w:color="000000"/>
              <w:bottom w:val="single" w:sz="3" w:space="0" w:color="000000"/>
              <w:right w:val="single" w:sz="3" w:space="0" w:color="000000"/>
            </w:tcBorders>
            <w:tcMar>
              <w:top w:w="0" w:type="dxa"/>
              <w:left w:w="43" w:type="dxa"/>
              <w:bottom w:w="0" w:type="dxa"/>
              <w:right w:w="43" w:type="dxa"/>
            </w:tcMar>
            <w:vAlign w:val="center"/>
          </w:tcPr>
          <w:p w:rsidR="00C10019" w:rsidRPr="00227046" w:rsidRDefault="00C10019" w:rsidP="00227046">
            <w:pPr>
              <w:suppressAutoHyphens/>
              <w:autoSpaceDE w:val="0"/>
              <w:autoSpaceDN w:val="0"/>
              <w:adjustRightInd w:val="0"/>
              <w:spacing w:line="320" w:lineRule="exact"/>
              <w:jc w:val="left"/>
              <w:textAlignment w:val="center"/>
              <w:rPr>
                <w:rFonts w:ascii="ＭＳ 明朝" w:eastAsia="ＭＳ 明朝" w:cs="ＭＳ 明朝"/>
                <w:color w:val="000000"/>
                <w:kern w:val="0"/>
                <w:lang w:val="ja-JP"/>
              </w:rPr>
            </w:pPr>
            <w:r w:rsidRPr="00227046">
              <w:rPr>
                <w:rFonts w:ascii="ＭＳ 明朝" w:eastAsia="ＭＳ 明朝" w:cs="ＭＳ 明朝" w:hint="eastAsia"/>
                <w:color w:val="000000"/>
                <w:kern w:val="0"/>
                <w:lang w:val="ja-JP"/>
              </w:rPr>
              <w:t>主体的に学習に取り組む態度</w:t>
            </w:r>
          </w:p>
        </w:tc>
      </w:tr>
      <w:tr w:rsidR="00404C3B" w:rsidRPr="00227046" w:rsidTr="00ED64B8">
        <w:trPr>
          <w:trHeight w:val="453"/>
        </w:trPr>
        <w:tc>
          <w:tcPr>
            <w:tcW w:w="3166" w:type="dxa"/>
            <w:tcBorders>
              <w:top w:val="single" w:sz="3" w:space="0" w:color="000000"/>
              <w:left w:val="single" w:sz="3" w:space="0" w:color="000000"/>
              <w:bottom w:val="single" w:sz="3" w:space="0" w:color="000000"/>
              <w:right w:val="single" w:sz="3" w:space="0" w:color="000000"/>
            </w:tcBorders>
            <w:tcMar>
              <w:top w:w="0" w:type="dxa"/>
              <w:left w:w="43" w:type="dxa"/>
              <w:bottom w:w="0" w:type="dxa"/>
              <w:right w:w="43" w:type="dxa"/>
            </w:tcMar>
            <w:vAlign w:val="center"/>
          </w:tcPr>
          <w:p w:rsidR="00C10019" w:rsidRPr="00227046" w:rsidRDefault="00C10019" w:rsidP="00227046">
            <w:pPr>
              <w:suppressAutoHyphens/>
              <w:autoSpaceDE w:val="0"/>
              <w:autoSpaceDN w:val="0"/>
              <w:adjustRightInd w:val="0"/>
              <w:spacing w:line="320" w:lineRule="exact"/>
              <w:jc w:val="left"/>
              <w:textAlignment w:val="center"/>
              <w:rPr>
                <w:rFonts w:ascii="ＭＳ 明朝" w:eastAsia="ＭＳ 明朝" w:cs="ＭＳ 明朝"/>
                <w:color w:val="000000"/>
                <w:kern w:val="0"/>
                <w:lang w:val="ja-JP"/>
              </w:rPr>
            </w:pPr>
            <w:r w:rsidRPr="00227046">
              <w:rPr>
                <w:rFonts w:ascii="ＭＳ 明朝" w:eastAsia="ＭＳ 明朝" w:cs="ＭＳ 明朝" w:hint="eastAsia"/>
                <w:color w:val="000000"/>
                <w:kern w:val="0"/>
                <w:lang w:val="ja-JP"/>
              </w:rPr>
              <w:t>数学的な見方や考え方</w:t>
            </w:r>
          </w:p>
        </w:tc>
        <w:tc>
          <w:tcPr>
            <w:tcW w:w="3166" w:type="dxa"/>
            <w:tcBorders>
              <w:top w:val="single" w:sz="3" w:space="0" w:color="000000"/>
              <w:left w:val="single" w:sz="3" w:space="0" w:color="000000"/>
              <w:bottom w:val="single" w:sz="3" w:space="0" w:color="000000"/>
              <w:right w:val="single" w:sz="3" w:space="0" w:color="000000"/>
            </w:tcBorders>
            <w:tcMar>
              <w:top w:w="0" w:type="dxa"/>
              <w:left w:w="43" w:type="dxa"/>
              <w:bottom w:w="0" w:type="dxa"/>
              <w:right w:w="43" w:type="dxa"/>
            </w:tcMar>
            <w:vAlign w:val="center"/>
          </w:tcPr>
          <w:p w:rsidR="00C10019" w:rsidRPr="00227046" w:rsidRDefault="00C10019" w:rsidP="00227046">
            <w:pPr>
              <w:suppressAutoHyphens/>
              <w:autoSpaceDE w:val="0"/>
              <w:autoSpaceDN w:val="0"/>
              <w:adjustRightInd w:val="0"/>
              <w:spacing w:line="320" w:lineRule="exact"/>
              <w:jc w:val="left"/>
              <w:textAlignment w:val="center"/>
              <w:rPr>
                <w:rFonts w:ascii="ＭＳ 明朝" w:eastAsia="ＭＳ 明朝" w:cs="ＭＳ 明朝"/>
                <w:color w:val="000000"/>
                <w:kern w:val="0"/>
                <w:lang w:val="ja-JP"/>
              </w:rPr>
            </w:pPr>
            <w:r w:rsidRPr="00227046">
              <w:rPr>
                <w:rFonts w:ascii="ＭＳ 明朝" w:eastAsia="ＭＳ 明朝" w:cs="ＭＳ 明朝" w:hint="eastAsia"/>
                <w:color w:val="000000"/>
                <w:kern w:val="0"/>
                <w:lang w:val="ja-JP"/>
              </w:rPr>
              <w:t>数学的な見方や考え方</w:t>
            </w:r>
          </w:p>
        </w:tc>
        <w:tc>
          <w:tcPr>
            <w:tcW w:w="3166" w:type="dxa"/>
            <w:tcBorders>
              <w:top w:val="single" w:sz="3" w:space="0" w:color="000000"/>
              <w:left w:val="single" w:sz="3" w:space="0" w:color="000000"/>
              <w:bottom w:val="single" w:sz="3" w:space="0" w:color="000000"/>
              <w:right w:val="single" w:sz="3" w:space="0" w:color="000000"/>
            </w:tcBorders>
            <w:tcMar>
              <w:top w:w="0" w:type="dxa"/>
              <w:left w:w="43" w:type="dxa"/>
              <w:bottom w:w="0" w:type="dxa"/>
              <w:right w:w="43" w:type="dxa"/>
            </w:tcMar>
            <w:vAlign w:val="center"/>
          </w:tcPr>
          <w:p w:rsidR="00C10019" w:rsidRPr="00227046" w:rsidRDefault="00C10019" w:rsidP="00227046">
            <w:pPr>
              <w:suppressAutoHyphens/>
              <w:autoSpaceDE w:val="0"/>
              <w:autoSpaceDN w:val="0"/>
              <w:adjustRightInd w:val="0"/>
              <w:spacing w:line="320" w:lineRule="exact"/>
              <w:jc w:val="left"/>
              <w:textAlignment w:val="center"/>
              <w:rPr>
                <w:rFonts w:ascii="ＭＳ 明朝" w:eastAsia="ＭＳ 明朝" w:cs="ＭＳ 明朝"/>
                <w:color w:val="000000"/>
                <w:kern w:val="0"/>
                <w:lang w:val="ja-JP"/>
              </w:rPr>
            </w:pPr>
            <w:r w:rsidRPr="00227046">
              <w:rPr>
                <w:rFonts w:ascii="ＭＳ 明朝" w:eastAsia="ＭＳ 明朝" w:cs="ＭＳ 明朝" w:hint="eastAsia"/>
                <w:color w:val="000000"/>
                <w:kern w:val="0"/>
                <w:lang w:val="ja-JP"/>
              </w:rPr>
              <w:t>知識・技能を活用して課題を解決するために必要な思考力・判断力・表現力等</w:t>
            </w:r>
          </w:p>
        </w:tc>
      </w:tr>
      <w:tr w:rsidR="00404C3B" w:rsidRPr="00227046" w:rsidTr="00ED64B8">
        <w:trPr>
          <w:trHeight w:val="226"/>
        </w:trPr>
        <w:tc>
          <w:tcPr>
            <w:tcW w:w="3166" w:type="dxa"/>
            <w:tcBorders>
              <w:top w:val="single" w:sz="3" w:space="0" w:color="000000"/>
              <w:left w:val="single" w:sz="3" w:space="0" w:color="000000"/>
              <w:bottom w:val="single" w:sz="3" w:space="0" w:color="000000"/>
              <w:right w:val="single" w:sz="3" w:space="0" w:color="000000"/>
            </w:tcBorders>
            <w:tcMar>
              <w:top w:w="0" w:type="dxa"/>
              <w:left w:w="43" w:type="dxa"/>
              <w:bottom w:w="0" w:type="dxa"/>
              <w:right w:w="43" w:type="dxa"/>
            </w:tcMar>
            <w:vAlign w:val="center"/>
          </w:tcPr>
          <w:p w:rsidR="00C10019" w:rsidRPr="00227046" w:rsidRDefault="00C10019" w:rsidP="00227046">
            <w:pPr>
              <w:suppressAutoHyphens/>
              <w:autoSpaceDE w:val="0"/>
              <w:autoSpaceDN w:val="0"/>
              <w:adjustRightInd w:val="0"/>
              <w:spacing w:line="320" w:lineRule="exact"/>
              <w:jc w:val="left"/>
              <w:textAlignment w:val="center"/>
              <w:rPr>
                <w:rFonts w:ascii="ＭＳ 明朝" w:eastAsia="ＭＳ 明朝" w:cs="ＭＳ 明朝"/>
                <w:color w:val="000000"/>
                <w:kern w:val="0"/>
                <w:lang w:val="ja-JP"/>
              </w:rPr>
            </w:pPr>
            <w:r w:rsidRPr="00227046">
              <w:rPr>
                <w:rFonts w:ascii="ＭＳ 明朝" w:eastAsia="ＭＳ 明朝" w:cs="ＭＳ 明朝" w:hint="eastAsia"/>
                <w:color w:val="000000"/>
                <w:kern w:val="0"/>
                <w:lang w:val="ja-JP"/>
              </w:rPr>
              <w:t>数学的な表現・処理</w:t>
            </w:r>
          </w:p>
        </w:tc>
        <w:tc>
          <w:tcPr>
            <w:tcW w:w="3166" w:type="dxa"/>
            <w:tcBorders>
              <w:top w:val="single" w:sz="3" w:space="0" w:color="000000"/>
              <w:left w:val="single" w:sz="3" w:space="0" w:color="000000"/>
              <w:bottom w:val="single" w:sz="3" w:space="0" w:color="000000"/>
              <w:right w:val="single" w:sz="3" w:space="0" w:color="000000"/>
            </w:tcBorders>
            <w:tcMar>
              <w:top w:w="0" w:type="dxa"/>
              <w:left w:w="43" w:type="dxa"/>
              <w:bottom w:w="0" w:type="dxa"/>
              <w:right w:w="43" w:type="dxa"/>
            </w:tcMar>
            <w:vAlign w:val="center"/>
          </w:tcPr>
          <w:p w:rsidR="00C10019" w:rsidRPr="00227046" w:rsidRDefault="00C10019" w:rsidP="00227046">
            <w:pPr>
              <w:suppressAutoHyphens/>
              <w:autoSpaceDE w:val="0"/>
              <w:autoSpaceDN w:val="0"/>
              <w:adjustRightInd w:val="0"/>
              <w:spacing w:line="320" w:lineRule="exact"/>
              <w:jc w:val="left"/>
              <w:textAlignment w:val="center"/>
              <w:rPr>
                <w:rFonts w:ascii="ＭＳ 明朝" w:eastAsia="ＭＳ 明朝" w:cs="ＭＳ 明朝"/>
                <w:color w:val="000000"/>
                <w:kern w:val="0"/>
                <w:lang w:val="ja-JP"/>
              </w:rPr>
            </w:pPr>
            <w:r w:rsidRPr="00227046">
              <w:rPr>
                <w:rFonts w:ascii="ＭＳ 明朝" w:eastAsia="ＭＳ 明朝" w:cs="ＭＳ 明朝" w:hint="eastAsia"/>
                <w:color w:val="000000"/>
                <w:kern w:val="0"/>
                <w:lang w:val="ja-JP"/>
              </w:rPr>
              <w:t>数学的な技能</w:t>
            </w:r>
          </w:p>
        </w:tc>
        <w:tc>
          <w:tcPr>
            <w:tcW w:w="3166" w:type="dxa"/>
            <w:vMerge w:val="restart"/>
            <w:tcBorders>
              <w:top w:val="single" w:sz="3" w:space="0" w:color="000000"/>
              <w:left w:val="single" w:sz="3" w:space="0" w:color="000000"/>
              <w:bottom w:val="single" w:sz="3" w:space="0" w:color="000000"/>
              <w:right w:val="single" w:sz="3" w:space="0" w:color="000000"/>
            </w:tcBorders>
            <w:tcMar>
              <w:top w:w="57" w:type="dxa"/>
              <w:left w:w="43" w:type="dxa"/>
              <w:bottom w:w="57" w:type="dxa"/>
              <w:right w:w="43" w:type="dxa"/>
            </w:tcMar>
            <w:vAlign w:val="center"/>
          </w:tcPr>
          <w:p w:rsidR="00C10019" w:rsidRPr="00227046" w:rsidRDefault="00C10019" w:rsidP="00227046">
            <w:pPr>
              <w:suppressAutoHyphens/>
              <w:autoSpaceDE w:val="0"/>
              <w:autoSpaceDN w:val="0"/>
              <w:adjustRightInd w:val="0"/>
              <w:spacing w:line="320" w:lineRule="exact"/>
              <w:jc w:val="left"/>
              <w:textAlignment w:val="center"/>
              <w:rPr>
                <w:rFonts w:ascii="ＭＳ 明朝" w:eastAsia="ＭＳ 明朝" w:cs="ＭＳ 明朝"/>
                <w:color w:val="000000"/>
                <w:kern w:val="0"/>
                <w:lang w:val="ja-JP"/>
              </w:rPr>
            </w:pPr>
            <w:r w:rsidRPr="00227046">
              <w:rPr>
                <w:rFonts w:ascii="ＭＳ 明朝" w:eastAsia="ＭＳ 明朝" w:cs="ＭＳ 明朝" w:hint="eastAsia"/>
                <w:color w:val="000000"/>
                <w:kern w:val="0"/>
                <w:lang w:val="ja-JP"/>
              </w:rPr>
              <w:t>基礎的・基本的な知識・技能</w:t>
            </w:r>
          </w:p>
        </w:tc>
      </w:tr>
      <w:tr w:rsidR="00404C3B" w:rsidRPr="00227046" w:rsidTr="00ED64B8">
        <w:trPr>
          <w:trHeight w:val="226"/>
        </w:trPr>
        <w:tc>
          <w:tcPr>
            <w:tcW w:w="3166" w:type="dxa"/>
            <w:tcBorders>
              <w:top w:val="single" w:sz="3" w:space="0" w:color="000000"/>
              <w:left w:val="single" w:sz="3" w:space="0" w:color="000000"/>
              <w:bottom w:val="single" w:sz="3" w:space="0" w:color="000000"/>
              <w:right w:val="single" w:sz="3" w:space="0" w:color="000000"/>
            </w:tcBorders>
            <w:tcMar>
              <w:top w:w="0" w:type="dxa"/>
              <w:left w:w="43" w:type="dxa"/>
              <w:bottom w:w="0" w:type="dxa"/>
              <w:right w:w="43" w:type="dxa"/>
            </w:tcMar>
            <w:vAlign w:val="center"/>
          </w:tcPr>
          <w:p w:rsidR="00C10019" w:rsidRPr="00227046" w:rsidRDefault="00C10019" w:rsidP="00227046">
            <w:pPr>
              <w:suppressAutoHyphens/>
              <w:autoSpaceDE w:val="0"/>
              <w:autoSpaceDN w:val="0"/>
              <w:adjustRightInd w:val="0"/>
              <w:spacing w:line="320" w:lineRule="exact"/>
              <w:jc w:val="left"/>
              <w:textAlignment w:val="center"/>
              <w:rPr>
                <w:rFonts w:ascii="ＭＳ 明朝" w:eastAsia="ＭＳ 明朝" w:cs="ＭＳ 明朝"/>
                <w:color w:val="000000"/>
                <w:kern w:val="0"/>
                <w:lang w:val="ja-JP"/>
              </w:rPr>
            </w:pPr>
            <w:r w:rsidRPr="00227046">
              <w:rPr>
                <w:rFonts w:ascii="ＭＳ 明朝" w:eastAsia="ＭＳ 明朝" w:cs="ＭＳ 明朝" w:hint="eastAsia"/>
                <w:color w:val="000000"/>
                <w:kern w:val="0"/>
                <w:lang w:val="ja-JP"/>
              </w:rPr>
              <w:t>数量，図形などについての知識・理解</w:t>
            </w:r>
          </w:p>
        </w:tc>
        <w:tc>
          <w:tcPr>
            <w:tcW w:w="3166" w:type="dxa"/>
            <w:tcBorders>
              <w:top w:val="single" w:sz="3" w:space="0" w:color="000000"/>
              <w:left w:val="single" w:sz="3" w:space="0" w:color="000000"/>
              <w:bottom w:val="single" w:sz="3" w:space="0" w:color="000000"/>
              <w:right w:val="single" w:sz="3" w:space="0" w:color="000000"/>
            </w:tcBorders>
            <w:tcMar>
              <w:top w:w="0" w:type="dxa"/>
              <w:left w:w="43" w:type="dxa"/>
              <w:bottom w:w="0" w:type="dxa"/>
              <w:right w:w="43" w:type="dxa"/>
            </w:tcMar>
            <w:vAlign w:val="center"/>
          </w:tcPr>
          <w:p w:rsidR="00C10019" w:rsidRPr="00227046" w:rsidRDefault="00C10019" w:rsidP="00227046">
            <w:pPr>
              <w:suppressAutoHyphens/>
              <w:autoSpaceDE w:val="0"/>
              <w:autoSpaceDN w:val="0"/>
              <w:adjustRightInd w:val="0"/>
              <w:spacing w:line="320" w:lineRule="exact"/>
              <w:jc w:val="left"/>
              <w:textAlignment w:val="center"/>
              <w:rPr>
                <w:rFonts w:ascii="ＭＳ 明朝" w:eastAsia="ＭＳ 明朝" w:cs="ＭＳ 明朝"/>
                <w:color w:val="000000"/>
                <w:kern w:val="0"/>
                <w:lang w:val="ja-JP"/>
              </w:rPr>
            </w:pPr>
            <w:r w:rsidRPr="00227046">
              <w:rPr>
                <w:rFonts w:ascii="ＭＳ 明朝" w:eastAsia="ＭＳ 明朝" w:cs="ＭＳ 明朝" w:hint="eastAsia"/>
                <w:color w:val="000000"/>
                <w:kern w:val="0"/>
                <w:lang w:val="ja-JP"/>
              </w:rPr>
              <w:t>数量や図形などについての知識・理解</w:t>
            </w:r>
          </w:p>
        </w:tc>
        <w:tc>
          <w:tcPr>
            <w:tcW w:w="3166" w:type="dxa"/>
            <w:vMerge/>
            <w:tcBorders>
              <w:top w:val="single" w:sz="3" w:space="0" w:color="000000"/>
              <w:left w:val="single" w:sz="3" w:space="0" w:color="000000"/>
              <w:bottom w:val="single" w:sz="3" w:space="0" w:color="000000"/>
              <w:right w:val="single" w:sz="3" w:space="0" w:color="000000"/>
            </w:tcBorders>
          </w:tcPr>
          <w:p w:rsidR="00C10019" w:rsidRPr="00227046" w:rsidRDefault="00C10019" w:rsidP="00227046">
            <w:pPr>
              <w:autoSpaceDE w:val="0"/>
              <w:autoSpaceDN w:val="0"/>
              <w:adjustRightInd w:val="0"/>
              <w:spacing w:line="320" w:lineRule="exact"/>
              <w:jc w:val="left"/>
              <w:rPr>
                <w:rFonts w:ascii="ＭＳ ゴシック" w:eastAsia="ＭＳ ゴシック"/>
                <w:kern w:val="0"/>
              </w:rPr>
            </w:pPr>
          </w:p>
        </w:tc>
      </w:tr>
    </w:tbl>
    <w:p w:rsidR="00C10019" w:rsidRPr="00227046" w:rsidRDefault="00C10019" w:rsidP="00227046">
      <w:pPr>
        <w:suppressAutoHyphens/>
        <w:autoSpaceDE w:val="0"/>
        <w:autoSpaceDN w:val="0"/>
        <w:adjustRightInd w:val="0"/>
        <w:spacing w:line="320" w:lineRule="exact"/>
        <w:ind w:firstLine="184"/>
        <w:textAlignment w:val="center"/>
        <w:rPr>
          <w:rFonts w:ascii="ＭＳ 明朝" w:eastAsia="ＭＳ 明朝" w:cs="ＭＳ 明朝"/>
          <w:color w:val="000000"/>
          <w:kern w:val="0"/>
          <w:lang w:val="ja-JP"/>
        </w:rPr>
      </w:pPr>
    </w:p>
    <w:p w:rsidR="00C10019" w:rsidRPr="00227046" w:rsidRDefault="00C10019" w:rsidP="00227046">
      <w:pPr>
        <w:suppressAutoHyphens/>
        <w:autoSpaceDE w:val="0"/>
        <w:autoSpaceDN w:val="0"/>
        <w:adjustRightInd w:val="0"/>
        <w:spacing w:line="320" w:lineRule="exact"/>
        <w:ind w:firstLineChars="100" w:firstLine="210"/>
        <w:textAlignment w:val="center"/>
        <w:rPr>
          <w:rFonts w:ascii="ＭＳ 明朝" w:eastAsia="ＭＳ 明朝" w:cs="ＭＳ 明朝"/>
          <w:color w:val="000000"/>
          <w:kern w:val="0"/>
          <w:lang w:val="ja-JP"/>
        </w:rPr>
      </w:pPr>
      <w:r w:rsidRPr="00227046">
        <w:rPr>
          <w:rFonts w:ascii="ＭＳ 明朝" w:eastAsia="ＭＳ 明朝" w:cs="ＭＳ 明朝" w:hint="eastAsia"/>
          <w:color w:val="000000"/>
          <w:kern w:val="0"/>
          <w:lang w:val="ja-JP"/>
        </w:rPr>
        <w:t>今回の観点の見直しにおいて，「数学的な見方や考え方」の観点では，数学の学習において思考・判断したことを表現する活動を通して評価することが重視されています。この意味での「表現」と従前の観点である「数学的な表現・処理」の「表現」との混同を避けるために，「数学的な技能」に改められています。ここでいう「技能」とは，各教科において習得すべき技能を児童生徒が身に付けているかどうかを評価するものです。基本的には，これまでの「表現・処理」で評価している内容（たとえば，式やグラフに表すことなど）は，引き続き「技能」で評価することになります。</w:t>
      </w:r>
    </w:p>
    <w:p w:rsidR="00C10019" w:rsidRPr="00227046" w:rsidRDefault="00C10019" w:rsidP="00227046">
      <w:pPr>
        <w:suppressAutoHyphens/>
        <w:autoSpaceDE w:val="0"/>
        <w:autoSpaceDN w:val="0"/>
        <w:adjustRightInd w:val="0"/>
        <w:spacing w:line="320" w:lineRule="exact"/>
        <w:ind w:firstLine="184"/>
        <w:textAlignment w:val="center"/>
        <w:rPr>
          <w:rFonts w:ascii="ＭＳ 明朝" w:eastAsia="ＭＳ 明朝" w:cs="ＭＳ 明朝"/>
          <w:color w:val="000000"/>
          <w:kern w:val="0"/>
          <w:lang w:val="ja-JP"/>
        </w:rPr>
      </w:pPr>
    </w:p>
    <w:p w:rsidR="00C10019" w:rsidRPr="00EA2973" w:rsidRDefault="00C10019" w:rsidP="00227046">
      <w:pPr>
        <w:suppressAutoHyphens/>
        <w:autoSpaceDE w:val="0"/>
        <w:autoSpaceDN w:val="0"/>
        <w:adjustRightInd w:val="0"/>
        <w:spacing w:before="57" w:after="57" w:line="320" w:lineRule="exact"/>
        <w:textAlignment w:val="center"/>
        <w:rPr>
          <w:rFonts w:ascii="ＭＳ ゴシック" w:eastAsia="ＭＳ ゴシック" w:cs="ＭＳ ゴシック"/>
          <w:color w:val="000000"/>
          <w:kern w:val="0"/>
          <w:sz w:val="26"/>
          <w:szCs w:val="26"/>
          <w:lang w:val="ja-JP"/>
        </w:rPr>
      </w:pPr>
      <w:r w:rsidRPr="00EA2973">
        <w:rPr>
          <w:rFonts w:ascii="ＭＳ ゴシック" w:eastAsia="ＭＳ ゴシック" w:cs="ＭＳ ゴシック" w:hint="eastAsia"/>
          <w:color w:val="000000"/>
          <w:kern w:val="0"/>
          <w:sz w:val="26"/>
          <w:szCs w:val="26"/>
          <w:lang w:val="ja-JP"/>
        </w:rPr>
        <w:t>⑵　評価の進め方</w:t>
      </w:r>
    </w:p>
    <w:p w:rsidR="00C10019" w:rsidRPr="00227046" w:rsidRDefault="00C10019" w:rsidP="00227046">
      <w:pPr>
        <w:suppressAutoHyphens/>
        <w:autoSpaceDE w:val="0"/>
        <w:autoSpaceDN w:val="0"/>
        <w:adjustRightInd w:val="0"/>
        <w:spacing w:line="320" w:lineRule="exact"/>
        <w:ind w:firstLineChars="100" w:firstLine="210"/>
        <w:textAlignment w:val="center"/>
        <w:rPr>
          <w:rFonts w:ascii="ＭＳ 明朝" w:eastAsia="ＭＳ 明朝" w:cs="ＭＳ 明朝"/>
          <w:color w:val="000000"/>
          <w:kern w:val="0"/>
          <w:lang w:val="ja-JP"/>
        </w:rPr>
      </w:pPr>
      <w:r w:rsidRPr="00227046">
        <w:rPr>
          <w:rFonts w:ascii="ＭＳ 明朝" w:eastAsia="ＭＳ 明朝" w:cs="ＭＳ 明朝" w:hint="eastAsia"/>
          <w:color w:val="000000"/>
          <w:kern w:val="0"/>
          <w:lang w:val="ja-JP"/>
        </w:rPr>
        <w:t>指導要録では，観点別評価の記載について，各教科の目標に照らして，それぞれの評価の観点に対する実現状況を，「十分満足できる」と判断されるものを「Ａ」，「おおむね満足できる」と判断されるものを「Ｂ」，「努力を要する」と判断されるものを「Ｃ」と，３段階で評価することとしています。</w:t>
      </w:r>
    </w:p>
    <w:p w:rsidR="00C10019" w:rsidRPr="00227046" w:rsidRDefault="00C10019" w:rsidP="00227046">
      <w:pPr>
        <w:suppressAutoHyphens/>
        <w:autoSpaceDE w:val="0"/>
        <w:autoSpaceDN w:val="0"/>
        <w:adjustRightInd w:val="0"/>
        <w:spacing w:line="320" w:lineRule="exact"/>
        <w:ind w:firstLineChars="100" w:firstLine="210"/>
        <w:textAlignment w:val="center"/>
        <w:rPr>
          <w:rFonts w:ascii="ＭＳ 明朝" w:eastAsia="ＭＳ 明朝" w:cs="ＭＳ 明朝"/>
          <w:color w:val="000000"/>
          <w:kern w:val="0"/>
          <w:lang w:val="ja-JP"/>
        </w:rPr>
      </w:pPr>
      <w:r w:rsidRPr="00227046">
        <w:rPr>
          <w:rFonts w:ascii="ＭＳ 明朝" w:eastAsia="ＭＳ 明朝" w:cs="ＭＳ 明朝" w:hint="eastAsia"/>
          <w:color w:val="000000"/>
          <w:kern w:val="0"/>
          <w:lang w:val="ja-JP"/>
        </w:rPr>
        <w:t>実際の評価にあたっては，まず，「おおむね満足できる」状況のＢを設定し，その評価の基準に照らしてＢであるか，Ｂに満たない「努力を要する」状況のＣであるかを判断していきます。次に，Ｂと判断されるもののうち，Ｂよりも質的・量的に高まっていると判断されるものを「十分満足できる」状況のＡとし，生徒１人ひとりの状況を的確にとらえていくようにします。</w:t>
      </w:r>
    </w:p>
    <w:p w:rsidR="00C10019" w:rsidRPr="00EA2973" w:rsidRDefault="00404C3B" w:rsidP="00227046">
      <w:pPr>
        <w:suppressAutoHyphens/>
        <w:autoSpaceDE w:val="0"/>
        <w:autoSpaceDN w:val="0"/>
        <w:adjustRightInd w:val="0"/>
        <w:spacing w:before="57" w:after="57" w:line="320" w:lineRule="exact"/>
        <w:textAlignment w:val="center"/>
        <w:rPr>
          <w:rFonts w:ascii="ＭＳ ゴシック" w:eastAsia="ＭＳ ゴシック" w:cs="ＭＳ ゴシック"/>
          <w:color w:val="000000"/>
          <w:kern w:val="0"/>
          <w:sz w:val="26"/>
          <w:szCs w:val="26"/>
          <w:lang w:val="ja-JP"/>
        </w:rPr>
      </w:pPr>
      <w:r w:rsidRPr="00227046">
        <w:rPr>
          <w:rFonts w:ascii="ＭＳ ゴシック" w:eastAsia="ＭＳ ゴシック" w:cs="ＭＳ ゴシック"/>
          <w:color w:val="000000"/>
          <w:kern w:val="0"/>
          <w:lang w:val="ja-JP"/>
        </w:rPr>
        <w:br w:type="column"/>
      </w:r>
      <w:r w:rsidR="00C10019" w:rsidRPr="00EA2973">
        <w:rPr>
          <w:rFonts w:ascii="ＭＳ ゴシック" w:eastAsia="ＭＳ ゴシック" w:cs="ＭＳ ゴシック" w:hint="eastAsia"/>
          <w:color w:val="000000"/>
          <w:kern w:val="0"/>
          <w:sz w:val="26"/>
          <w:szCs w:val="26"/>
          <w:lang w:val="ja-JP"/>
        </w:rPr>
        <w:lastRenderedPageBreak/>
        <w:t>⑶　評価の基準の設定</w:t>
      </w:r>
    </w:p>
    <w:p w:rsidR="00C10019" w:rsidRPr="00227046" w:rsidRDefault="00C10019" w:rsidP="00227046">
      <w:pPr>
        <w:suppressAutoHyphens/>
        <w:autoSpaceDE w:val="0"/>
        <w:autoSpaceDN w:val="0"/>
        <w:adjustRightInd w:val="0"/>
        <w:spacing w:line="320" w:lineRule="exact"/>
        <w:ind w:firstLineChars="100" w:firstLine="210"/>
        <w:textAlignment w:val="center"/>
        <w:rPr>
          <w:rFonts w:ascii="ＭＳ 明朝" w:eastAsia="ＭＳ 明朝" w:cs="ＭＳ 明朝"/>
          <w:color w:val="000000"/>
          <w:kern w:val="0"/>
          <w:lang w:val="ja-JP"/>
        </w:rPr>
      </w:pPr>
      <w:r w:rsidRPr="00227046">
        <w:rPr>
          <w:rFonts w:ascii="ＭＳ 明朝" w:eastAsia="ＭＳ 明朝" w:cs="ＭＳ 明朝" w:hint="eastAsia"/>
          <w:color w:val="000000"/>
          <w:kern w:val="0"/>
          <w:lang w:val="ja-JP"/>
        </w:rPr>
        <w:t>本書の６ページ以降の見開きのページでは，指導要録に記入する観点別評価の結果との整合性をはかり，評価の信頼性を高めるために，Ａ，Ｂと判断する基準の具体例を示しています。各観点の基本的な文体及びＡと判断する学習状況の文章表現について，以下のようにしています。なお，ＢやＡの状況は，６ページ以降の具体例をもとにして，生徒・学級・学校の実態や状況を考慮しながら設定して下さい。</w:t>
      </w:r>
    </w:p>
    <w:p w:rsidR="00C10019" w:rsidRPr="00227046" w:rsidRDefault="00C10019" w:rsidP="00227046">
      <w:pPr>
        <w:suppressAutoHyphens/>
        <w:autoSpaceDE w:val="0"/>
        <w:autoSpaceDN w:val="0"/>
        <w:adjustRightInd w:val="0"/>
        <w:spacing w:line="320" w:lineRule="exact"/>
        <w:ind w:firstLineChars="100" w:firstLine="210"/>
        <w:textAlignment w:val="center"/>
        <w:rPr>
          <w:rFonts w:ascii="ＭＳ 明朝" w:eastAsia="ＭＳ 明朝" w:cs="ＭＳ 明朝"/>
          <w:color w:val="000000"/>
          <w:kern w:val="0"/>
          <w:lang w:val="ja-JP"/>
        </w:rPr>
      </w:pPr>
      <w:r w:rsidRPr="00227046">
        <w:rPr>
          <w:rFonts w:ascii="ＭＳ 明朝" w:eastAsia="ＭＳ 明朝" w:cs="ＭＳ 明朝" w:hint="eastAsia"/>
          <w:color w:val="000000"/>
          <w:kern w:val="0"/>
          <w:bdr w:val="single" w:sz="4" w:space="0" w:color="auto"/>
          <w:lang w:val="ja-JP"/>
        </w:rPr>
        <w:t>数学への関心・意欲・態度</w:t>
      </w:r>
      <w:r w:rsidRPr="00227046">
        <w:rPr>
          <w:rFonts w:ascii="ＭＳ 明朝" w:eastAsia="ＭＳ 明朝" w:cs="ＭＳ 明朝" w:hint="eastAsia"/>
          <w:color w:val="000000"/>
          <w:kern w:val="0"/>
          <w:lang w:val="ja-JP"/>
        </w:rPr>
        <w:t>：よりよい方向に向かうという態度を表す意味から，「……に関心をもち，……しようとしている」などの文体にしています。これに加えて，Ａ基準は，「進んで」という文体を追記しています。</w:t>
      </w:r>
    </w:p>
    <w:p w:rsidR="00C10019" w:rsidRPr="00227046" w:rsidRDefault="00C10019" w:rsidP="00227046">
      <w:pPr>
        <w:suppressAutoHyphens/>
        <w:autoSpaceDE w:val="0"/>
        <w:autoSpaceDN w:val="0"/>
        <w:adjustRightInd w:val="0"/>
        <w:spacing w:line="320" w:lineRule="exact"/>
        <w:ind w:firstLineChars="100" w:firstLine="210"/>
        <w:textAlignment w:val="center"/>
        <w:rPr>
          <w:rFonts w:ascii="ＭＳ 明朝" w:eastAsia="ＭＳ 明朝" w:cs="ＭＳ 明朝"/>
          <w:color w:val="000000"/>
          <w:kern w:val="0"/>
          <w:lang w:val="ja-JP"/>
        </w:rPr>
      </w:pPr>
      <w:r w:rsidRPr="00227046">
        <w:rPr>
          <w:rFonts w:ascii="ＭＳ 明朝" w:eastAsia="ＭＳ 明朝" w:cs="ＭＳ 明朝" w:hint="eastAsia"/>
          <w:color w:val="000000"/>
          <w:kern w:val="0"/>
          <w:bdr w:val="single" w:sz="4" w:space="0" w:color="auto"/>
          <w:lang w:val="ja-JP"/>
        </w:rPr>
        <w:t>数学的な見方や考え方</w:t>
      </w:r>
      <w:r w:rsidRPr="00227046">
        <w:rPr>
          <w:rFonts w:ascii="ＭＳ 明朝" w:eastAsia="ＭＳ 明朝" w:cs="ＭＳ 明朝" w:hint="eastAsia"/>
          <w:color w:val="000000"/>
          <w:kern w:val="0"/>
          <w:lang w:val="ja-JP"/>
        </w:rPr>
        <w:t>：「……を考える（考察する，説明する，とみる，としてとらえる）ことができる」などのように，どのような見方や考え方なのかが明確になる文体にしています。これに加えて，Ａ基準は，数学的な見方や考え方が深まった生徒の姿を追記しています。</w:t>
      </w:r>
    </w:p>
    <w:p w:rsidR="00C10019" w:rsidRPr="00227046" w:rsidRDefault="00C10019" w:rsidP="00227046">
      <w:pPr>
        <w:suppressAutoHyphens/>
        <w:autoSpaceDE w:val="0"/>
        <w:autoSpaceDN w:val="0"/>
        <w:adjustRightInd w:val="0"/>
        <w:spacing w:line="320" w:lineRule="exact"/>
        <w:ind w:firstLineChars="100" w:firstLine="210"/>
        <w:textAlignment w:val="center"/>
        <w:rPr>
          <w:rFonts w:ascii="ＭＳ 明朝" w:eastAsia="ＭＳ 明朝" w:cs="ＭＳ 明朝"/>
          <w:color w:val="000000"/>
          <w:kern w:val="0"/>
          <w:lang w:val="ja-JP"/>
        </w:rPr>
      </w:pPr>
      <w:r w:rsidRPr="00227046">
        <w:rPr>
          <w:rFonts w:ascii="ＭＳ 明朝" w:eastAsia="ＭＳ 明朝" w:cs="ＭＳ 明朝" w:hint="eastAsia"/>
          <w:color w:val="000000"/>
          <w:kern w:val="0"/>
          <w:bdr w:val="single" w:sz="4" w:space="0" w:color="auto"/>
          <w:lang w:val="ja-JP"/>
        </w:rPr>
        <w:t>数学的な技能</w:t>
      </w:r>
      <w:r w:rsidRPr="00227046">
        <w:rPr>
          <w:rFonts w:ascii="ＭＳ 明朝" w:eastAsia="ＭＳ 明朝" w:cs="ＭＳ 明朝" w:hint="eastAsia"/>
          <w:color w:val="000000"/>
          <w:kern w:val="0"/>
          <w:lang w:val="ja-JP"/>
        </w:rPr>
        <w:t>：具体的な記述として結果が示されることから，「……（表す，求める，作る）ことができる」などの文体にしています。これに加えて，Ａ基準は，「手際よく」「能率的に」「的確に」「工夫して」「分かりやすく」などといった文体を追記しています。</w:t>
      </w:r>
    </w:p>
    <w:p w:rsidR="00C10019" w:rsidRPr="00227046" w:rsidRDefault="00C10019" w:rsidP="00227046">
      <w:pPr>
        <w:suppressAutoHyphens/>
        <w:autoSpaceDE w:val="0"/>
        <w:autoSpaceDN w:val="0"/>
        <w:adjustRightInd w:val="0"/>
        <w:spacing w:line="320" w:lineRule="exact"/>
        <w:ind w:firstLineChars="100" w:firstLine="210"/>
        <w:textAlignment w:val="center"/>
        <w:rPr>
          <w:rFonts w:ascii="ＭＳ 明朝" w:eastAsia="ＭＳ 明朝" w:cs="ＭＳ 明朝"/>
          <w:color w:val="000000"/>
          <w:kern w:val="0"/>
          <w:lang w:val="ja-JP"/>
        </w:rPr>
      </w:pPr>
      <w:r w:rsidRPr="00227046">
        <w:rPr>
          <w:rFonts w:ascii="ＭＳ 明朝" w:eastAsia="ＭＳ 明朝" w:cs="ＭＳ 明朝" w:hint="eastAsia"/>
          <w:color w:val="000000"/>
          <w:kern w:val="0"/>
          <w:bdr w:val="single" w:sz="4" w:space="0" w:color="auto"/>
          <w:lang w:val="ja-JP"/>
        </w:rPr>
        <w:t>数量や図形などについての知識・理解</w:t>
      </w:r>
      <w:r w:rsidRPr="00227046">
        <w:rPr>
          <w:rFonts w:ascii="ＭＳ 明朝" w:eastAsia="ＭＳ 明朝" w:cs="ＭＳ 明朝" w:hint="eastAsia"/>
          <w:color w:val="000000"/>
          <w:kern w:val="0"/>
          <w:lang w:val="ja-JP"/>
        </w:rPr>
        <w:t>：「……を理解している」という文体にしています。これに加えて，Ａ基準は，「十分に」や「……と関連付けながら」などといった文体を追記しています。</w:t>
      </w:r>
    </w:p>
    <w:p w:rsidR="00C10019" w:rsidRPr="00227046" w:rsidRDefault="00C10019" w:rsidP="00227046">
      <w:pPr>
        <w:suppressAutoHyphens/>
        <w:autoSpaceDE w:val="0"/>
        <w:autoSpaceDN w:val="0"/>
        <w:adjustRightInd w:val="0"/>
        <w:spacing w:line="320" w:lineRule="exact"/>
        <w:ind w:firstLine="184"/>
        <w:textAlignment w:val="center"/>
        <w:rPr>
          <w:rFonts w:ascii="ＭＳ 明朝" w:eastAsia="ＭＳ 明朝" w:cs="ＭＳ 明朝"/>
          <w:color w:val="000000"/>
          <w:kern w:val="0"/>
          <w:lang w:val="ja-JP"/>
        </w:rPr>
      </w:pPr>
    </w:p>
    <w:p w:rsidR="00C10019" w:rsidRPr="00EA2973" w:rsidRDefault="00C10019" w:rsidP="00227046">
      <w:pPr>
        <w:suppressAutoHyphens/>
        <w:autoSpaceDE w:val="0"/>
        <w:autoSpaceDN w:val="0"/>
        <w:adjustRightInd w:val="0"/>
        <w:spacing w:before="57" w:after="57" w:line="320" w:lineRule="exact"/>
        <w:textAlignment w:val="center"/>
        <w:rPr>
          <w:rFonts w:ascii="ＭＳ ゴシック" w:eastAsia="ＭＳ ゴシック" w:cs="ＭＳ ゴシック"/>
          <w:color w:val="000000"/>
          <w:kern w:val="0"/>
          <w:sz w:val="26"/>
          <w:szCs w:val="26"/>
          <w:lang w:val="ja-JP"/>
        </w:rPr>
      </w:pPr>
      <w:r w:rsidRPr="00EA2973">
        <w:rPr>
          <w:rFonts w:ascii="ＭＳ ゴシック" w:eastAsia="ＭＳ ゴシック" w:cs="ＭＳ ゴシック" w:hint="eastAsia"/>
          <w:color w:val="000000"/>
          <w:kern w:val="0"/>
          <w:sz w:val="26"/>
          <w:szCs w:val="26"/>
          <w:lang w:val="ja-JP"/>
        </w:rPr>
        <w:t>⑷　個々の生徒への手だて</w:t>
      </w:r>
    </w:p>
    <w:p w:rsidR="00C10019" w:rsidRPr="00227046" w:rsidRDefault="00C10019" w:rsidP="00227046">
      <w:pPr>
        <w:suppressAutoHyphens/>
        <w:autoSpaceDE w:val="0"/>
        <w:autoSpaceDN w:val="0"/>
        <w:adjustRightInd w:val="0"/>
        <w:spacing w:line="320" w:lineRule="exact"/>
        <w:ind w:firstLineChars="100" w:firstLine="210"/>
        <w:textAlignment w:val="center"/>
        <w:rPr>
          <w:rFonts w:ascii="ＭＳ 明朝" w:eastAsia="ＭＳ 明朝" w:cs="ＭＳ 明朝"/>
          <w:color w:val="000000"/>
          <w:kern w:val="0"/>
          <w:lang w:val="ja-JP"/>
        </w:rPr>
      </w:pPr>
      <w:r w:rsidRPr="00227046">
        <w:rPr>
          <w:rFonts w:ascii="ＭＳ 明朝" w:eastAsia="ＭＳ 明朝" w:cs="ＭＳ 明朝" w:hint="eastAsia"/>
          <w:color w:val="000000"/>
          <w:kern w:val="0"/>
          <w:lang w:val="ja-JP"/>
        </w:rPr>
        <w:t>目標に準拠した評価においては，その実現の状況が不十分な生徒に対して，適切な指導を行い，その生徒を「おおむね満足できる」状況に導くことが大切です。そこで，個に応じた指導の充実に向けたティーム・ティーチング（ＴＴ）や少人数指導などの指導体制の工夫，個別・ペア・小集団などの学習形態の工夫など，指導の改善を積極的に行う必要があります。</w:t>
      </w:r>
    </w:p>
    <w:p w:rsidR="00C10019" w:rsidRPr="00227046" w:rsidRDefault="00C10019" w:rsidP="00227046">
      <w:pPr>
        <w:suppressAutoHyphens/>
        <w:autoSpaceDE w:val="0"/>
        <w:autoSpaceDN w:val="0"/>
        <w:adjustRightInd w:val="0"/>
        <w:spacing w:line="320" w:lineRule="exact"/>
        <w:ind w:firstLineChars="100" w:firstLine="210"/>
        <w:textAlignment w:val="center"/>
        <w:rPr>
          <w:rFonts w:ascii="ＭＳ 明朝" w:eastAsia="ＭＳ 明朝" w:cs="ＭＳ 明朝"/>
          <w:color w:val="000000"/>
          <w:kern w:val="0"/>
          <w:lang w:val="ja-JP"/>
        </w:rPr>
      </w:pPr>
      <w:r w:rsidRPr="00227046">
        <w:rPr>
          <w:rFonts w:ascii="ＭＳ 明朝" w:eastAsia="ＭＳ 明朝" w:cs="ＭＳ 明朝" w:hint="eastAsia"/>
          <w:color w:val="000000"/>
          <w:kern w:val="0"/>
          <w:lang w:val="ja-JP"/>
        </w:rPr>
        <w:t>さらに，Ｃと判断した生徒に対しては，このつまずきの状況を把握し，その状況に応じて，次のような支援を行うことが考えられます。</w:t>
      </w:r>
    </w:p>
    <w:p w:rsidR="00C10019" w:rsidRPr="00227046" w:rsidRDefault="00C10019" w:rsidP="00227046">
      <w:pPr>
        <w:suppressAutoHyphens/>
        <w:autoSpaceDE w:val="0"/>
        <w:autoSpaceDN w:val="0"/>
        <w:adjustRightInd w:val="0"/>
        <w:spacing w:line="320" w:lineRule="exact"/>
        <w:ind w:leftChars="100" w:left="210" w:firstLineChars="100" w:firstLine="210"/>
        <w:textAlignment w:val="center"/>
        <w:rPr>
          <w:rFonts w:ascii="ＭＳ 明朝" w:eastAsia="ＭＳ 明朝" w:cs="ＭＳ 明朝"/>
          <w:color w:val="000000"/>
          <w:kern w:val="0"/>
          <w:lang w:val="ja-JP"/>
        </w:rPr>
      </w:pPr>
      <w:r w:rsidRPr="00227046">
        <w:rPr>
          <w:rFonts w:ascii="ＭＳ 明朝" w:eastAsia="ＭＳ 明朝" w:cs="ＭＳ 明朝" w:hint="eastAsia"/>
          <w:color w:val="000000"/>
          <w:kern w:val="0"/>
          <w:lang w:val="ja-JP"/>
        </w:rPr>
        <w:t>「スモールステップで補完する」「ノートや教科書で既習事項を確認させる」「小テストにコメントを入れて復習させる」「Ａと判断したレポートを紹介して再提出させる」「一般化された考え方を具体的な数値・図で説明させる」など</w:t>
      </w:r>
    </w:p>
    <w:p w:rsidR="00C10019" w:rsidRPr="00227046" w:rsidRDefault="00C10019" w:rsidP="00227046">
      <w:pPr>
        <w:suppressAutoHyphens/>
        <w:autoSpaceDE w:val="0"/>
        <w:autoSpaceDN w:val="0"/>
        <w:adjustRightInd w:val="0"/>
        <w:spacing w:line="320" w:lineRule="exact"/>
        <w:ind w:firstLine="184"/>
        <w:textAlignment w:val="center"/>
        <w:rPr>
          <w:rFonts w:ascii="ＭＳ 明朝" w:eastAsia="ＭＳ 明朝" w:cs="ＭＳ 明朝"/>
          <w:color w:val="000000"/>
          <w:kern w:val="0"/>
          <w:lang w:val="ja-JP"/>
        </w:rPr>
      </w:pPr>
    </w:p>
    <w:p w:rsidR="00C10019" w:rsidRPr="00EA2973" w:rsidRDefault="00C10019" w:rsidP="00227046">
      <w:pPr>
        <w:suppressAutoHyphens/>
        <w:autoSpaceDE w:val="0"/>
        <w:autoSpaceDN w:val="0"/>
        <w:adjustRightInd w:val="0"/>
        <w:spacing w:after="57" w:line="320" w:lineRule="exact"/>
        <w:textAlignment w:val="center"/>
        <w:rPr>
          <w:rFonts w:ascii="ＭＳ 明朝" w:eastAsia="ＭＳ 明朝" w:cs="ＭＳ 明朝"/>
          <w:color w:val="000000"/>
          <w:kern w:val="0"/>
          <w:sz w:val="26"/>
          <w:szCs w:val="26"/>
          <w:lang w:val="ja-JP"/>
        </w:rPr>
      </w:pPr>
      <w:r w:rsidRPr="00EA2973">
        <w:rPr>
          <w:rFonts w:ascii="ＭＳ ゴシック" w:eastAsia="ＭＳ ゴシック" w:cs="ＭＳ ゴシック" w:hint="eastAsia"/>
          <w:color w:val="000000"/>
          <w:kern w:val="0"/>
          <w:sz w:val="26"/>
          <w:szCs w:val="26"/>
          <w:lang w:val="ja-JP"/>
        </w:rPr>
        <w:t>●年間指導計画案について</w:t>
      </w:r>
    </w:p>
    <w:p w:rsidR="00C10019" w:rsidRPr="00227046" w:rsidRDefault="00C10019" w:rsidP="00227046">
      <w:pPr>
        <w:suppressAutoHyphens/>
        <w:autoSpaceDE w:val="0"/>
        <w:autoSpaceDN w:val="0"/>
        <w:adjustRightInd w:val="0"/>
        <w:spacing w:line="320" w:lineRule="exact"/>
        <w:ind w:firstLineChars="100" w:firstLine="210"/>
        <w:textAlignment w:val="center"/>
        <w:rPr>
          <w:rFonts w:ascii="ＭＳ 明朝" w:eastAsia="ＭＳ 明朝" w:cs="ＭＳ 明朝"/>
          <w:color w:val="000000"/>
          <w:kern w:val="0"/>
          <w:lang w:val="ja-JP"/>
        </w:rPr>
      </w:pPr>
      <w:r w:rsidRPr="00227046">
        <w:rPr>
          <w:rFonts w:ascii="ＭＳ 明朝" w:eastAsia="ＭＳ 明朝" w:cs="ＭＳ 明朝" w:hint="eastAsia"/>
          <w:color w:val="000000"/>
          <w:kern w:val="0"/>
          <w:lang w:val="ja-JP"/>
        </w:rPr>
        <w:t>学習指導要領に示された中学校数学の標準授業時数は，年間</w:t>
      </w:r>
      <w:r w:rsidRPr="00227046">
        <w:rPr>
          <w:rFonts w:ascii="ＭＳ 明朝" w:eastAsia="ＭＳ 明朝" w:cs="ＭＳ 明朝"/>
          <w:color w:val="000000"/>
          <w:kern w:val="0"/>
          <w:lang w:val="ja-JP"/>
        </w:rPr>
        <w:t>35</w:t>
      </w:r>
      <w:r w:rsidRPr="00227046">
        <w:rPr>
          <w:rFonts w:ascii="ＭＳ 明朝" w:eastAsia="ＭＳ 明朝" w:cs="ＭＳ 明朝" w:hint="eastAsia"/>
          <w:color w:val="000000"/>
          <w:kern w:val="0"/>
          <w:lang w:val="ja-JP"/>
        </w:rPr>
        <w:t>週とし，第１学年</w:t>
      </w:r>
      <w:r w:rsidRPr="00227046">
        <w:rPr>
          <w:rFonts w:ascii="ＭＳ 明朝" w:eastAsia="ＭＳ 明朝" w:cs="ＭＳ 明朝"/>
          <w:color w:val="000000"/>
          <w:kern w:val="0"/>
          <w:lang w:val="ja-JP"/>
        </w:rPr>
        <w:t>140</w:t>
      </w:r>
      <w:r w:rsidRPr="00227046">
        <w:rPr>
          <w:rFonts w:ascii="ＭＳ 明朝" w:eastAsia="ＭＳ 明朝" w:cs="ＭＳ 明朝" w:hint="eastAsia"/>
          <w:color w:val="000000"/>
          <w:kern w:val="0"/>
          <w:lang w:val="ja-JP"/>
        </w:rPr>
        <w:t>時間，第２学年</w:t>
      </w:r>
      <w:r w:rsidRPr="00227046">
        <w:rPr>
          <w:rFonts w:ascii="ＭＳ 明朝" w:eastAsia="ＭＳ 明朝" w:cs="ＭＳ 明朝"/>
          <w:color w:val="000000"/>
          <w:kern w:val="0"/>
          <w:lang w:val="ja-JP"/>
        </w:rPr>
        <w:t>105</w:t>
      </w:r>
      <w:r w:rsidRPr="00227046">
        <w:rPr>
          <w:rFonts w:ascii="ＭＳ 明朝" w:eastAsia="ＭＳ 明朝" w:cs="ＭＳ 明朝" w:hint="eastAsia"/>
          <w:color w:val="000000"/>
          <w:kern w:val="0"/>
          <w:lang w:val="ja-JP"/>
        </w:rPr>
        <w:t>時間，第３学年</w:t>
      </w:r>
      <w:r w:rsidRPr="00227046">
        <w:rPr>
          <w:rFonts w:ascii="ＭＳ 明朝" w:eastAsia="ＭＳ 明朝" w:cs="ＭＳ 明朝"/>
          <w:color w:val="000000"/>
          <w:kern w:val="0"/>
          <w:lang w:val="ja-JP"/>
        </w:rPr>
        <w:t>140</w:t>
      </w:r>
      <w:r w:rsidRPr="00227046">
        <w:rPr>
          <w:rFonts w:ascii="ＭＳ 明朝" w:eastAsia="ＭＳ 明朝" w:cs="ＭＳ 明朝" w:hint="eastAsia"/>
          <w:color w:val="000000"/>
          <w:kern w:val="0"/>
          <w:lang w:val="ja-JP"/>
        </w:rPr>
        <w:t>時間となっています。しかし，実際には学校行事や祝日等の関係から，標準時数を確保することは困難です。</w:t>
      </w:r>
    </w:p>
    <w:p w:rsidR="00C10019" w:rsidRPr="00227046" w:rsidRDefault="00C10019" w:rsidP="00227046">
      <w:pPr>
        <w:suppressAutoHyphens/>
        <w:autoSpaceDE w:val="0"/>
        <w:autoSpaceDN w:val="0"/>
        <w:adjustRightInd w:val="0"/>
        <w:spacing w:line="320" w:lineRule="exact"/>
        <w:ind w:firstLineChars="100" w:firstLine="210"/>
        <w:textAlignment w:val="center"/>
        <w:rPr>
          <w:rFonts w:ascii="ＭＳ 明朝" w:eastAsia="ＭＳ 明朝" w:cs="ＭＳ 明朝"/>
          <w:color w:val="000000"/>
          <w:kern w:val="0"/>
          <w:lang w:val="ja-JP"/>
        </w:rPr>
      </w:pPr>
      <w:r w:rsidRPr="00227046">
        <w:rPr>
          <w:rFonts w:ascii="ＭＳ 明朝" w:eastAsia="ＭＳ 明朝" w:cs="ＭＳ 明朝" w:hint="eastAsia"/>
          <w:color w:val="000000"/>
          <w:kern w:val="0"/>
          <w:lang w:val="ja-JP"/>
        </w:rPr>
        <w:t>そこで，ここで示した指導計画案では，授業時数を標準よりも少なく抑えてゆとりをもたせ（第１学年</w:t>
      </w:r>
      <w:r w:rsidRPr="00227046">
        <w:rPr>
          <w:rFonts w:ascii="ＭＳ 明朝" w:eastAsia="ＭＳ 明朝" w:cs="ＭＳ 明朝"/>
          <w:color w:val="000000"/>
          <w:kern w:val="0"/>
          <w:lang w:val="ja-JP"/>
        </w:rPr>
        <w:t>111</w:t>
      </w:r>
      <w:r w:rsidRPr="00227046">
        <w:rPr>
          <w:rFonts w:ascii="ＭＳ 明朝" w:eastAsia="ＭＳ 明朝" w:cs="ＭＳ 明朝" w:hint="eastAsia"/>
          <w:color w:val="000000"/>
          <w:kern w:val="0"/>
          <w:lang w:val="ja-JP"/>
        </w:rPr>
        <w:t>時間，第２学年</w:t>
      </w:r>
      <w:r w:rsidRPr="00227046">
        <w:rPr>
          <w:rFonts w:ascii="ＭＳ 明朝" w:eastAsia="ＭＳ 明朝" w:cs="ＭＳ 明朝"/>
          <w:color w:val="000000"/>
          <w:kern w:val="0"/>
          <w:lang w:val="ja-JP"/>
        </w:rPr>
        <w:t>86</w:t>
      </w:r>
      <w:r w:rsidRPr="00227046">
        <w:rPr>
          <w:rFonts w:ascii="ＭＳ 明朝" w:eastAsia="ＭＳ 明朝" w:cs="ＭＳ 明朝" w:hint="eastAsia"/>
          <w:color w:val="000000"/>
          <w:kern w:val="0"/>
          <w:lang w:val="ja-JP"/>
        </w:rPr>
        <w:t>時間，第３学年</w:t>
      </w:r>
      <w:r w:rsidRPr="00227046">
        <w:rPr>
          <w:rFonts w:ascii="ＭＳ 明朝" w:eastAsia="ＭＳ 明朝" w:cs="ＭＳ 明朝"/>
          <w:color w:val="000000"/>
          <w:kern w:val="0"/>
          <w:lang w:val="ja-JP"/>
        </w:rPr>
        <w:t>100</w:t>
      </w:r>
      <w:r w:rsidRPr="00227046">
        <w:rPr>
          <w:rFonts w:ascii="ＭＳ 明朝" w:eastAsia="ＭＳ 明朝" w:cs="ＭＳ 明朝" w:hint="eastAsia"/>
          <w:color w:val="000000"/>
          <w:kern w:val="0"/>
          <w:lang w:val="ja-JP"/>
        </w:rPr>
        <w:t>時間），実際の学習指導の状況に合わせやすいようにしてあります。</w:t>
      </w:r>
    </w:p>
    <w:p w:rsidR="00C10019" w:rsidRPr="00227046" w:rsidRDefault="00C10019" w:rsidP="00227046">
      <w:pPr>
        <w:suppressAutoHyphens/>
        <w:autoSpaceDE w:val="0"/>
        <w:autoSpaceDN w:val="0"/>
        <w:adjustRightInd w:val="0"/>
        <w:spacing w:line="320" w:lineRule="exact"/>
        <w:ind w:firstLine="184"/>
        <w:textAlignment w:val="center"/>
        <w:rPr>
          <w:rFonts w:ascii="ＭＳ 明朝" w:eastAsia="ＭＳ 明朝" w:cs="ＭＳ 明朝"/>
          <w:color w:val="000000"/>
          <w:kern w:val="0"/>
          <w:lang w:val="ja-JP"/>
        </w:rPr>
      </w:pPr>
    </w:p>
    <w:p w:rsidR="00C10019" w:rsidRPr="00227046" w:rsidRDefault="00C10019" w:rsidP="00227046">
      <w:pPr>
        <w:suppressAutoHyphens/>
        <w:autoSpaceDE w:val="0"/>
        <w:autoSpaceDN w:val="0"/>
        <w:adjustRightInd w:val="0"/>
        <w:spacing w:line="320" w:lineRule="exact"/>
        <w:ind w:firstLine="184"/>
        <w:textAlignment w:val="center"/>
        <w:rPr>
          <w:rFonts w:ascii="ＭＳ 明朝" w:eastAsia="ＭＳ 明朝" w:cs="ＭＳ 明朝"/>
          <w:color w:val="000000"/>
          <w:kern w:val="0"/>
          <w:lang w:val="ja-JP"/>
        </w:rPr>
      </w:pPr>
    </w:p>
    <w:p w:rsidR="00B56D22" w:rsidRPr="00227046" w:rsidRDefault="00C10019" w:rsidP="00227046">
      <w:pPr>
        <w:suppressAutoHyphens/>
        <w:autoSpaceDE w:val="0"/>
        <w:autoSpaceDN w:val="0"/>
        <w:adjustRightInd w:val="0"/>
        <w:spacing w:line="320" w:lineRule="exact"/>
        <w:ind w:firstLine="184"/>
        <w:textAlignment w:val="center"/>
        <w:rPr>
          <w:rFonts w:ascii="ＭＳ 明朝" w:eastAsia="ＭＳ 明朝" w:cs="ＭＳ 明朝"/>
          <w:color w:val="000000"/>
          <w:kern w:val="0"/>
          <w:lang w:val="ja-JP"/>
        </w:rPr>
      </w:pPr>
      <w:r w:rsidRPr="00227046">
        <w:rPr>
          <w:rFonts w:ascii="ＭＳ 明朝" w:eastAsia="ＭＳ 明朝" w:cs="ＭＳ 明朝" w:hint="eastAsia"/>
          <w:color w:val="000000"/>
          <w:kern w:val="0"/>
          <w:lang w:val="ja-JP"/>
        </w:rPr>
        <w:t>本冊子が先生方のお役に立てば幸いです。</w:t>
      </w:r>
    </w:p>
    <w:p w:rsidR="00C10019" w:rsidRPr="00227046" w:rsidRDefault="00C10019" w:rsidP="00227046">
      <w:pPr>
        <w:spacing w:line="320" w:lineRule="exact"/>
        <w:sectPr w:rsidR="00C10019" w:rsidRPr="00227046" w:rsidSect="00B54FFC">
          <w:pgSz w:w="11906" w:h="16838" w:code="9"/>
          <w:pgMar w:top="1418" w:right="1191" w:bottom="1418" w:left="1191" w:header="720" w:footer="720" w:gutter="0"/>
          <w:cols w:space="1748"/>
          <w:noEndnote/>
        </w:sectPr>
      </w:pPr>
    </w:p>
    <w:p w:rsidR="0042236E" w:rsidRDefault="0042236E" w:rsidP="002E197D">
      <w:pPr>
        <w:pStyle w:val="02"/>
      </w:pPr>
      <w:r>
        <w:rPr>
          <w:rFonts w:hint="eastAsia"/>
        </w:rPr>
        <w:lastRenderedPageBreak/>
        <w:t>数学の評価の観点等及びその趣旨</w:t>
      </w:r>
    </w:p>
    <w:p w:rsidR="00C54656" w:rsidRPr="008E2E19" w:rsidRDefault="00C54656" w:rsidP="008E2E19">
      <w:pPr>
        <w:pStyle w:val="a3"/>
      </w:pPr>
      <w:r w:rsidRPr="008E2E19">
        <w:rPr>
          <w:rFonts w:hint="eastAsia"/>
        </w:rPr>
        <w:t>（文部科学省「小学校、中学校、高等学校及び特別支援学校等における児童生徒の学習評価及び指導要録の改善等について（通知）」より抜粋）</w:t>
      </w:r>
    </w:p>
    <w:p w:rsidR="00C54656" w:rsidRPr="00355D7F" w:rsidRDefault="00C54656" w:rsidP="00355D7F">
      <w:pPr>
        <w:pStyle w:val="0310"/>
      </w:pPr>
      <w:r w:rsidRPr="00355D7F">
        <w:rPr>
          <w:rFonts w:hint="eastAsia"/>
        </w:rPr>
        <w:t>（</w:t>
      </w:r>
      <w:r w:rsidRPr="00355D7F">
        <w:t>1</w:t>
      </w:r>
      <w:r w:rsidRPr="00355D7F">
        <w:rPr>
          <w:rFonts w:hint="eastAsia"/>
        </w:rPr>
        <w:t>）評価の観点及びその趣旨</w:t>
      </w:r>
    </w:p>
    <w:tbl>
      <w:tblPr>
        <w:tblW w:w="0" w:type="auto"/>
        <w:tblInd w:w="3" w:type="dxa"/>
        <w:tblLayout w:type="fixed"/>
        <w:tblCellMar>
          <w:left w:w="0" w:type="dxa"/>
          <w:right w:w="0" w:type="dxa"/>
        </w:tblCellMar>
        <w:tblLook w:val="0000"/>
      </w:tblPr>
      <w:tblGrid>
        <w:gridCol w:w="337"/>
        <w:gridCol w:w="3639"/>
        <w:gridCol w:w="3638"/>
        <w:gridCol w:w="3638"/>
        <w:gridCol w:w="3639"/>
      </w:tblGrid>
      <w:tr w:rsidR="0093067E" w:rsidRPr="0093067E">
        <w:trPr>
          <w:trHeight w:hRule="exact" w:val="337"/>
        </w:trPr>
        <w:tc>
          <w:tcPr>
            <w:tcW w:w="3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extDirection w:val="tbRlV"/>
            <w:vAlign w:val="center"/>
          </w:tcPr>
          <w:p w:rsidR="0093067E" w:rsidRPr="0093067E" w:rsidRDefault="0093067E" w:rsidP="0093067E">
            <w:pPr>
              <w:pStyle w:val="a3"/>
              <w:jc w:val="center"/>
              <w:rPr>
                <w:rFonts w:asciiTheme="majorEastAsia" w:eastAsiaTheme="majorEastAsia" w:hAnsiTheme="majorEastAsia"/>
                <w:sz w:val="12"/>
                <w:szCs w:val="12"/>
              </w:rPr>
            </w:pPr>
            <w:r w:rsidRPr="0093067E">
              <w:rPr>
                <w:rFonts w:asciiTheme="majorEastAsia" w:eastAsiaTheme="majorEastAsia" w:hAnsiTheme="majorEastAsia" w:hint="eastAsia"/>
                <w:sz w:val="12"/>
                <w:szCs w:val="12"/>
              </w:rPr>
              <w:t>観点</w:t>
            </w:r>
          </w:p>
        </w:tc>
        <w:tc>
          <w:tcPr>
            <w:tcW w:w="3639" w:type="dxa"/>
            <w:tcBorders>
              <w:top w:val="single" w:sz="2" w:space="0" w:color="000000"/>
              <w:left w:val="single" w:sz="2" w:space="0" w:color="000000"/>
              <w:bottom w:val="single" w:sz="2" w:space="0" w:color="000000"/>
              <w:right w:val="single" w:sz="2" w:space="0" w:color="000000"/>
            </w:tcBorders>
            <w:tcMar>
              <w:top w:w="72" w:type="dxa"/>
              <w:left w:w="72" w:type="dxa"/>
              <w:bottom w:w="72" w:type="dxa"/>
              <w:right w:w="72" w:type="dxa"/>
            </w:tcMar>
            <w:vAlign w:val="center"/>
          </w:tcPr>
          <w:p w:rsidR="0093067E" w:rsidRPr="0093067E" w:rsidRDefault="0093067E" w:rsidP="0093067E">
            <w:pPr>
              <w:pStyle w:val="a3"/>
              <w:jc w:val="center"/>
              <w:rPr>
                <w:rFonts w:asciiTheme="majorEastAsia" w:eastAsiaTheme="majorEastAsia" w:hAnsiTheme="majorEastAsia"/>
              </w:rPr>
            </w:pPr>
            <w:r w:rsidRPr="0093067E">
              <w:rPr>
                <w:rFonts w:asciiTheme="majorEastAsia" w:eastAsiaTheme="majorEastAsia" w:hAnsiTheme="majorEastAsia" w:hint="eastAsia"/>
                <w:sz w:val="14"/>
                <w:szCs w:val="14"/>
              </w:rPr>
              <w:t>数学への関心・意欲・態度</w:t>
            </w:r>
          </w:p>
        </w:tc>
        <w:tc>
          <w:tcPr>
            <w:tcW w:w="3638" w:type="dxa"/>
            <w:tcBorders>
              <w:top w:val="single" w:sz="2" w:space="0" w:color="000000"/>
              <w:left w:val="single" w:sz="2" w:space="0" w:color="000000"/>
              <w:bottom w:val="single" w:sz="2" w:space="0" w:color="000000"/>
              <w:right w:val="single" w:sz="6" w:space="0" w:color="auto"/>
            </w:tcBorders>
            <w:tcMar>
              <w:top w:w="72" w:type="dxa"/>
              <w:left w:w="72" w:type="dxa"/>
              <w:bottom w:w="72" w:type="dxa"/>
              <w:right w:w="72" w:type="dxa"/>
            </w:tcMar>
            <w:vAlign w:val="center"/>
          </w:tcPr>
          <w:p w:rsidR="0093067E" w:rsidRPr="0093067E" w:rsidRDefault="0093067E" w:rsidP="0093067E">
            <w:pPr>
              <w:pStyle w:val="a3"/>
              <w:jc w:val="center"/>
              <w:rPr>
                <w:rFonts w:asciiTheme="majorEastAsia" w:eastAsiaTheme="majorEastAsia" w:hAnsiTheme="majorEastAsia"/>
              </w:rPr>
            </w:pPr>
            <w:r w:rsidRPr="0093067E">
              <w:rPr>
                <w:rFonts w:asciiTheme="majorEastAsia" w:eastAsiaTheme="majorEastAsia" w:hAnsiTheme="majorEastAsia" w:hint="eastAsia"/>
                <w:sz w:val="14"/>
                <w:szCs w:val="14"/>
              </w:rPr>
              <w:t>数学的な見方や考え方</w:t>
            </w:r>
          </w:p>
        </w:tc>
        <w:tc>
          <w:tcPr>
            <w:tcW w:w="3638" w:type="dxa"/>
            <w:tcBorders>
              <w:top w:val="single" w:sz="2" w:space="0" w:color="000000"/>
              <w:left w:val="single" w:sz="2" w:space="0" w:color="000000"/>
              <w:bottom w:val="single" w:sz="2" w:space="0" w:color="000000"/>
              <w:right w:val="single" w:sz="2" w:space="0" w:color="000000"/>
            </w:tcBorders>
            <w:tcMar>
              <w:top w:w="72" w:type="dxa"/>
              <w:left w:w="72" w:type="dxa"/>
              <w:bottom w:w="72" w:type="dxa"/>
              <w:right w:w="72" w:type="dxa"/>
            </w:tcMar>
            <w:vAlign w:val="center"/>
          </w:tcPr>
          <w:p w:rsidR="0093067E" w:rsidRPr="0093067E" w:rsidRDefault="0093067E" w:rsidP="0093067E">
            <w:pPr>
              <w:pStyle w:val="a3"/>
              <w:jc w:val="center"/>
              <w:rPr>
                <w:rFonts w:asciiTheme="majorEastAsia" w:eastAsiaTheme="majorEastAsia" w:hAnsiTheme="majorEastAsia"/>
              </w:rPr>
            </w:pPr>
            <w:r w:rsidRPr="0093067E">
              <w:rPr>
                <w:rFonts w:asciiTheme="majorEastAsia" w:eastAsiaTheme="majorEastAsia" w:hAnsiTheme="majorEastAsia" w:hint="eastAsia"/>
                <w:sz w:val="14"/>
                <w:szCs w:val="14"/>
              </w:rPr>
              <w:t>数学的な技能</w:t>
            </w:r>
          </w:p>
        </w:tc>
        <w:tc>
          <w:tcPr>
            <w:tcW w:w="3639" w:type="dxa"/>
            <w:tcBorders>
              <w:top w:val="single" w:sz="2" w:space="0" w:color="000000"/>
              <w:left w:val="single" w:sz="2" w:space="0" w:color="000000"/>
              <w:bottom w:val="single" w:sz="2" w:space="0" w:color="000000"/>
              <w:right w:val="single" w:sz="2" w:space="0" w:color="000000"/>
            </w:tcBorders>
            <w:tcMar>
              <w:top w:w="72" w:type="dxa"/>
              <w:left w:w="72" w:type="dxa"/>
              <w:bottom w:w="72" w:type="dxa"/>
              <w:right w:w="72" w:type="dxa"/>
            </w:tcMar>
            <w:vAlign w:val="center"/>
          </w:tcPr>
          <w:p w:rsidR="0093067E" w:rsidRPr="0093067E" w:rsidRDefault="0093067E" w:rsidP="0093067E">
            <w:pPr>
              <w:pStyle w:val="a3"/>
              <w:jc w:val="center"/>
              <w:rPr>
                <w:rFonts w:asciiTheme="majorEastAsia" w:eastAsiaTheme="majorEastAsia" w:hAnsiTheme="majorEastAsia"/>
              </w:rPr>
            </w:pPr>
            <w:r w:rsidRPr="0093067E">
              <w:rPr>
                <w:rFonts w:asciiTheme="majorEastAsia" w:eastAsiaTheme="majorEastAsia" w:hAnsiTheme="majorEastAsia" w:hint="eastAsia"/>
                <w:sz w:val="14"/>
                <w:szCs w:val="14"/>
              </w:rPr>
              <w:t>数量や図形などについての知識・理解</w:t>
            </w:r>
          </w:p>
        </w:tc>
      </w:tr>
      <w:tr w:rsidR="0093067E">
        <w:trPr>
          <w:trHeight w:val="60"/>
        </w:trPr>
        <w:tc>
          <w:tcPr>
            <w:tcW w:w="337" w:type="dxa"/>
            <w:tcBorders>
              <w:top w:val="single" w:sz="2" w:space="0" w:color="000000"/>
              <w:left w:val="single" w:sz="2" w:space="0" w:color="000000"/>
              <w:bottom w:val="single" w:sz="2" w:space="0" w:color="000000"/>
              <w:right w:val="single" w:sz="2" w:space="0" w:color="000000"/>
            </w:tcBorders>
            <w:tcMar>
              <w:top w:w="72" w:type="dxa"/>
              <w:left w:w="72" w:type="dxa"/>
              <w:bottom w:w="72" w:type="dxa"/>
              <w:right w:w="72" w:type="dxa"/>
            </w:tcMar>
            <w:textDirection w:val="tbRlV"/>
            <w:vAlign w:val="center"/>
          </w:tcPr>
          <w:p w:rsidR="0093067E" w:rsidRPr="0093067E" w:rsidRDefault="0093067E" w:rsidP="0093067E">
            <w:pPr>
              <w:pStyle w:val="a3"/>
              <w:jc w:val="center"/>
              <w:rPr>
                <w:rFonts w:asciiTheme="majorEastAsia" w:eastAsiaTheme="majorEastAsia" w:hAnsiTheme="majorEastAsia"/>
              </w:rPr>
            </w:pPr>
            <w:r w:rsidRPr="0093067E">
              <w:rPr>
                <w:rFonts w:asciiTheme="majorEastAsia" w:eastAsiaTheme="majorEastAsia" w:hAnsiTheme="majorEastAsia" w:hint="eastAsia"/>
                <w:sz w:val="14"/>
                <w:szCs w:val="14"/>
              </w:rPr>
              <w:t>趣　旨</w:t>
            </w:r>
          </w:p>
        </w:tc>
        <w:tc>
          <w:tcPr>
            <w:tcW w:w="3639" w:type="dxa"/>
            <w:tcBorders>
              <w:top w:val="single" w:sz="2" w:space="0" w:color="000000"/>
              <w:left w:val="single" w:sz="2" w:space="0" w:color="000000"/>
              <w:bottom w:val="single" w:sz="2" w:space="0" w:color="000000"/>
              <w:right w:val="single" w:sz="2" w:space="0" w:color="000000"/>
            </w:tcBorders>
            <w:tcMar>
              <w:top w:w="72" w:type="dxa"/>
              <w:left w:w="96" w:type="dxa"/>
              <w:bottom w:w="72" w:type="dxa"/>
              <w:right w:w="96" w:type="dxa"/>
            </w:tcMar>
          </w:tcPr>
          <w:p w:rsidR="0093067E" w:rsidRPr="0093067E" w:rsidRDefault="0093067E" w:rsidP="0093067E">
            <w:pPr>
              <w:pStyle w:val="a3"/>
            </w:pPr>
            <w:r w:rsidRPr="0093067E">
              <w:rPr>
                <w:rFonts w:hint="eastAsia"/>
                <w:szCs w:val="13"/>
              </w:rPr>
              <w:t>数学的な事象に関心をもつとともに，数学的活動の楽しさや数学のよさを実感し，数学を活用して考えたり判断したりしようとする。</w:t>
            </w:r>
          </w:p>
        </w:tc>
        <w:tc>
          <w:tcPr>
            <w:tcW w:w="3638" w:type="dxa"/>
            <w:tcBorders>
              <w:top w:val="single" w:sz="2" w:space="0" w:color="000000"/>
              <w:left w:val="single" w:sz="2" w:space="0" w:color="000000"/>
              <w:bottom w:val="single" w:sz="2" w:space="0" w:color="000000"/>
              <w:right w:val="single" w:sz="6" w:space="0" w:color="auto"/>
            </w:tcBorders>
            <w:tcMar>
              <w:top w:w="72" w:type="dxa"/>
              <w:left w:w="96" w:type="dxa"/>
              <w:bottom w:w="72" w:type="dxa"/>
              <w:right w:w="96" w:type="dxa"/>
            </w:tcMar>
          </w:tcPr>
          <w:p w:rsidR="0093067E" w:rsidRPr="0093067E" w:rsidRDefault="0093067E" w:rsidP="0093067E">
            <w:pPr>
              <w:pStyle w:val="a3"/>
            </w:pPr>
            <w:r w:rsidRPr="0093067E">
              <w:rPr>
                <w:rFonts w:hint="eastAsia"/>
                <w:szCs w:val="16"/>
              </w:rPr>
              <w:t>事象を数学的にとらえて論理的に考察し表現したり，その過程を振り返って考えを深めたりするなど，数学的な見方や考え方を身に付けている。</w:t>
            </w:r>
          </w:p>
        </w:tc>
        <w:tc>
          <w:tcPr>
            <w:tcW w:w="3638" w:type="dxa"/>
            <w:tcBorders>
              <w:top w:val="single" w:sz="2" w:space="0" w:color="000000"/>
              <w:left w:val="single" w:sz="2" w:space="0" w:color="000000"/>
              <w:bottom w:val="single" w:sz="2" w:space="0" w:color="000000"/>
              <w:right w:val="single" w:sz="2" w:space="0" w:color="000000"/>
            </w:tcBorders>
            <w:tcMar>
              <w:top w:w="72" w:type="dxa"/>
              <w:left w:w="96" w:type="dxa"/>
              <w:bottom w:w="72" w:type="dxa"/>
              <w:right w:w="96" w:type="dxa"/>
            </w:tcMar>
          </w:tcPr>
          <w:p w:rsidR="0093067E" w:rsidRPr="0093067E" w:rsidRDefault="0093067E" w:rsidP="0093067E">
            <w:pPr>
              <w:pStyle w:val="a3"/>
            </w:pPr>
            <w:r w:rsidRPr="0093067E">
              <w:rPr>
                <w:rFonts w:hint="eastAsia"/>
                <w:szCs w:val="16"/>
              </w:rPr>
              <w:t>事象を数量や図形などで数学的に表現し処理する技能を身に付けている。</w:t>
            </w:r>
          </w:p>
        </w:tc>
        <w:tc>
          <w:tcPr>
            <w:tcW w:w="3639" w:type="dxa"/>
            <w:tcBorders>
              <w:top w:val="single" w:sz="2" w:space="0" w:color="000000"/>
              <w:left w:val="single" w:sz="2" w:space="0" w:color="000000"/>
              <w:bottom w:val="single" w:sz="2" w:space="0" w:color="000000"/>
              <w:right w:val="single" w:sz="2" w:space="0" w:color="000000"/>
            </w:tcBorders>
            <w:tcMar>
              <w:top w:w="72" w:type="dxa"/>
              <w:left w:w="96" w:type="dxa"/>
              <w:bottom w:w="72" w:type="dxa"/>
              <w:right w:w="96" w:type="dxa"/>
            </w:tcMar>
          </w:tcPr>
          <w:p w:rsidR="0093067E" w:rsidRPr="0093067E" w:rsidRDefault="0093067E" w:rsidP="0093067E">
            <w:pPr>
              <w:pStyle w:val="a3"/>
            </w:pPr>
            <w:r w:rsidRPr="0093067E">
              <w:rPr>
                <w:rFonts w:hint="eastAsia"/>
                <w:szCs w:val="16"/>
              </w:rPr>
              <w:t>数量や図形などに関する基礎的な概念や原理・法則などについて理解し，知識を身に付けている。</w:t>
            </w:r>
          </w:p>
        </w:tc>
      </w:tr>
    </w:tbl>
    <w:p w:rsidR="0042236E" w:rsidRDefault="00C54656" w:rsidP="00355D7F">
      <w:pPr>
        <w:pStyle w:val="0310"/>
      </w:pPr>
      <w:r>
        <w:rPr>
          <w:rFonts w:hint="eastAsia"/>
        </w:rPr>
        <w:t>（</w:t>
      </w:r>
      <w:r>
        <w:t>2</w:t>
      </w:r>
      <w:r>
        <w:rPr>
          <w:rFonts w:hint="eastAsia"/>
        </w:rPr>
        <w:t>）学年別の評価の観点の趣旨</w:t>
      </w:r>
    </w:p>
    <w:tbl>
      <w:tblPr>
        <w:tblW w:w="0" w:type="auto"/>
        <w:tblInd w:w="19" w:type="dxa"/>
        <w:tblLayout w:type="fixed"/>
        <w:tblCellMar>
          <w:left w:w="0" w:type="dxa"/>
          <w:right w:w="0" w:type="dxa"/>
        </w:tblCellMar>
        <w:tblLook w:val="0000"/>
      </w:tblPr>
      <w:tblGrid>
        <w:gridCol w:w="337"/>
        <w:gridCol w:w="3639"/>
        <w:gridCol w:w="3638"/>
        <w:gridCol w:w="3638"/>
        <w:gridCol w:w="3639"/>
      </w:tblGrid>
      <w:tr w:rsidR="0093067E" w:rsidRPr="0093067E" w:rsidTr="0093067E">
        <w:trPr>
          <w:trHeight w:hRule="exact" w:val="337"/>
        </w:trPr>
        <w:tc>
          <w:tcPr>
            <w:tcW w:w="337" w:type="dxa"/>
            <w:tcBorders>
              <w:top w:val="single" w:sz="2" w:space="0" w:color="000000"/>
              <w:left w:val="single" w:sz="2" w:space="0" w:color="000000"/>
              <w:bottom w:val="single" w:sz="2" w:space="0" w:color="000000"/>
              <w:right w:val="single" w:sz="2" w:space="0" w:color="000000"/>
              <w:tl2br w:val="single" w:sz="2" w:space="0" w:color="000000"/>
            </w:tcBorders>
            <w:tcMar>
              <w:top w:w="24" w:type="dxa"/>
              <w:left w:w="24" w:type="dxa"/>
              <w:bottom w:w="24" w:type="dxa"/>
              <w:right w:w="24" w:type="dxa"/>
            </w:tcMar>
            <w:vAlign w:val="center"/>
          </w:tcPr>
          <w:p w:rsidR="0093067E" w:rsidRPr="001C1E2E" w:rsidRDefault="0093067E" w:rsidP="001C1E2E">
            <w:pPr>
              <w:pStyle w:val="a3"/>
              <w:spacing w:line="160" w:lineRule="exact"/>
              <w:jc w:val="right"/>
              <w:rPr>
                <w:rFonts w:asciiTheme="majorEastAsia" w:eastAsiaTheme="majorEastAsia" w:hAnsiTheme="majorEastAsia"/>
                <w:position w:val="4"/>
                <w:sz w:val="10"/>
                <w:szCs w:val="10"/>
              </w:rPr>
            </w:pPr>
            <w:r w:rsidRPr="001C1E2E">
              <w:rPr>
                <w:rFonts w:asciiTheme="majorEastAsia" w:eastAsiaTheme="majorEastAsia" w:hAnsiTheme="majorEastAsia" w:hint="eastAsia"/>
                <w:position w:val="4"/>
                <w:sz w:val="10"/>
                <w:szCs w:val="10"/>
              </w:rPr>
              <w:t>観点</w:t>
            </w:r>
          </w:p>
          <w:p w:rsidR="0093067E" w:rsidRPr="0093067E" w:rsidRDefault="0093067E" w:rsidP="001C1E2E">
            <w:pPr>
              <w:pStyle w:val="a3"/>
              <w:spacing w:line="160" w:lineRule="exact"/>
              <w:jc w:val="left"/>
              <w:rPr>
                <w:rFonts w:asciiTheme="majorEastAsia" w:eastAsiaTheme="majorEastAsia" w:hAnsiTheme="majorEastAsia"/>
                <w:sz w:val="10"/>
                <w:szCs w:val="10"/>
              </w:rPr>
            </w:pPr>
            <w:r w:rsidRPr="0093067E">
              <w:rPr>
                <w:rFonts w:asciiTheme="majorEastAsia" w:eastAsiaTheme="majorEastAsia" w:hAnsiTheme="majorEastAsia" w:hint="eastAsia"/>
                <w:sz w:val="10"/>
                <w:szCs w:val="10"/>
              </w:rPr>
              <w:t>学年</w:t>
            </w:r>
          </w:p>
        </w:tc>
        <w:tc>
          <w:tcPr>
            <w:tcW w:w="3639" w:type="dxa"/>
            <w:tcBorders>
              <w:top w:val="single" w:sz="2" w:space="0" w:color="000000"/>
              <w:left w:val="single" w:sz="2" w:space="0" w:color="000000"/>
              <w:bottom w:val="single" w:sz="2" w:space="0" w:color="000000"/>
              <w:right w:val="single" w:sz="2" w:space="0" w:color="000000"/>
            </w:tcBorders>
            <w:tcMar>
              <w:top w:w="72" w:type="dxa"/>
              <w:left w:w="72" w:type="dxa"/>
              <w:bottom w:w="72" w:type="dxa"/>
              <w:right w:w="72" w:type="dxa"/>
            </w:tcMar>
            <w:vAlign w:val="center"/>
          </w:tcPr>
          <w:p w:rsidR="0093067E" w:rsidRPr="0093067E" w:rsidRDefault="0093067E" w:rsidP="0093067E">
            <w:pPr>
              <w:pStyle w:val="a3"/>
              <w:jc w:val="center"/>
              <w:rPr>
                <w:rFonts w:asciiTheme="majorEastAsia" w:eastAsiaTheme="majorEastAsia" w:hAnsiTheme="majorEastAsia"/>
              </w:rPr>
            </w:pPr>
            <w:r w:rsidRPr="0093067E">
              <w:rPr>
                <w:rFonts w:asciiTheme="majorEastAsia" w:eastAsiaTheme="majorEastAsia" w:hAnsiTheme="majorEastAsia" w:hint="eastAsia"/>
                <w:sz w:val="14"/>
                <w:szCs w:val="14"/>
              </w:rPr>
              <w:t>数学への関心・意欲・態度</w:t>
            </w:r>
          </w:p>
        </w:tc>
        <w:tc>
          <w:tcPr>
            <w:tcW w:w="3638" w:type="dxa"/>
            <w:tcBorders>
              <w:top w:val="single" w:sz="2" w:space="0" w:color="000000"/>
              <w:left w:val="single" w:sz="2" w:space="0" w:color="000000"/>
              <w:bottom w:val="single" w:sz="2" w:space="0" w:color="000000"/>
              <w:right w:val="single" w:sz="6" w:space="0" w:color="auto"/>
            </w:tcBorders>
            <w:tcMar>
              <w:top w:w="72" w:type="dxa"/>
              <w:left w:w="72" w:type="dxa"/>
              <w:bottom w:w="72" w:type="dxa"/>
              <w:right w:w="72" w:type="dxa"/>
            </w:tcMar>
            <w:vAlign w:val="center"/>
          </w:tcPr>
          <w:p w:rsidR="0093067E" w:rsidRPr="0093067E" w:rsidRDefault="0093067E" w:rsidP="0093067E">
            <w:pPr>
              <w:pStyle w:val="a3"/>
              <w:jc w:val="center"/>
              <w:rPr>
                <w:rFonts w:asciiTheme="majorEastAsia" w:eastAsiaTheme="majorEastAsia" w:hAnsiTheme="majorEastAsia"/>
              </w:rPr>
            </w:pPr>
            <w:r w:rsidRPr="0093067E">
              <w:rPr>
                <w:rFonts w:asciiTheme="majorEastAsia" w:eastAsiaTheme="majorEastAsia" w:hAnsiTheme="majorEastAsia" w:hint="eastAsia"/>
                <w:sz w:val="14"/>
                <w:szCs w:val="14"/>
              </w:rPr>
              <w:t>数学的な見方や考え方</w:t>
            </w:r>
          </w:p>
        </w:tc>
        <w:tc>
          <w:tcPr>
            <w:tcW w:w="3638" w:type="dxa"/>
            <w:tcBorders>
              <w:top w:val="single" w:sz="2" w:space="0" w:color="000000"/>
              <w:left w:val="single" w:sz="2" w:space="0" w:color="000000"/>
              <w:bottom w:val="single" w:sz="2" w:space="0" w:color="000000"/>
              <w:right w:val="single" w:sz="2" w:space="0" w:color="000000"/>
            </w:tcBorders>
            <w:tcMar>
              <w:top w:w="72" w:type="dxa"/>
              <w:left w:w="72" w:type="dxa"/>
              <w:bottom w:w="72" w:type="dxa"/>
              <w:right w:w="72" w:type="dxa"/>
            </w:tcMar>
            <w:vAlign w:val="center"/>
          </w:tcPr>
          <w:p w:rsidR="0093067E" w:rsidRPr="0093067E" w:rsidRDefault="0093067E" w:rsidP="0093067E">
            <w:pPr>
              <w:pStyle w:val="a3"/>
              <w:jc w:val="center"/>
              <w:rPr>
                <w:rFonts w:asciiTheme="majorEastAsia" w:eastAsiaTheme="majorEastAsia" w:hAnsiTheme="majorEastAsia"/>
              </w:rPr>
            </w:pPr>
            <w:r w:rsidRPr="0093067E">
              <w:rPr>
                <w:rFonts w:asciiTheme="majorEastAsia" w:eastAsiaTheme="majorEastAsia" w:hAnsiTheme="majorEastAsia" w:hint="eastAsia"/>
                <w:sz w:val="14"/>
                <w:szCs w:val="14"/>
              </w:rPr>
              <w:t>数学的な技能</w:t>
            </w:r>
          </w:p>
        </w:tc>
        <w:tc>
          <w:tcPr>
            <w:tcW w:w="3639" w:type="dxa"/>
            <w:tcBorders>
              <w:top w:val="single" w:sz="2" w:space="0" w:color="000000"/>
              <w:left w:val="single" w:sz="2" w:space="0" w:color="000000"/>
              <w:bottom w:val="single" w:sz="2" w:space="0" w:color="000000"/>
              <w:right w:val="single" w:sz="2" w:space="0" w:color="000000"/>
            </w:tcBorders>
            <w:tcMar>
              <w:top w:w="72" w:type="dxa"/>
              <w:left w:w="72" w:type="dxa"/>
              <w:bottom w:w="72" w:type="dxa"/>
              <w:right w:w="72" w:type="dxa"/>
            </w:tcMar>
            <w:vAlign w:val="center"/>
          </w:tcPr>
          <w:p w:rsidR="0093067E" w:rsidRPr="0093067E" w:rsidRDefault="0093067E" w:rsidP="0093067E">
            <w:pPr>
              <w:pStyle w:val="a3"/>
              <w:jc w:val="center"/>
              <w:rPr>
                <w:rFonts w:asciiTheme="majorEastAsia" w:eastAsiaTheme="majorEastAsia" w:hAnsiTheme="majorEastAsia"/>
              </w:rPr>
            </w:pPr>
            <w:r w:rsidRPr="0093067E">
              <w:rPr>
                <w:rFonts w:asciiTheme="majorEastAsia" w:eastAsiaTheme="majorEastAsia" w:hAnsiTheme="majorEastAsia" w:hint="eastAsia"/>
                <w:sz w:val="14"/>
                <w:szCs w:val="14"/>
              </w:rPr>
              <w:t>数量や図形などについての知識・理解</w:t>
            </w:r>
          </w:p>
        </w:tc>
      </w:tr>
      <w:tr w:rsidR="0093067E" w:rsidTr="0093067E">
        <w:trPr>
          <w:trHeight w:val="60"/>
        </w:trPr>
        <w:tc>
          <w:tcPr>
            <w:tcW w:w="337" w:type="dxa"/>
            <w:tcBorders>
              <w:top w:val="single" w:sz="2" w:space="0" w:color="000000"/>
              <w:left w:val="single" w:sz="2" w:space="0" w:color="000000"/>
              <w:bottom w:val="single" w:sz="2" w:space="0" w:color="000000"/>
              <w:right w:val="single" w:sz="2" w:space="0" w:color="000000"/>
            </w:tcBorders>
            <w:tcMar>
              <w:top w:w="72" w:type="dxa"/>
              <w:left w:w="72" w:type="dxa"/>
              <w:bottom w:w="72" w:type="dxa"/>
              <w:right w:w="72" w:type="dxa"/>
            </w:tcMar>
            <w:textDirection w:val="tbRlV"/>
            <w:vAlign w:val="center"/>
          </w:tcPr>
          <w:p w:rsidR="0093067E" w:rsidRPr="0093067E" w:rsidRDefault="0093067E" w:rsidP="001C1E2E">
            <w:pPr>
              <w:pStyle w:val="a3"/>
              <w:jc w:val="center"/>
              <w:rPr>
                <w:rFonts w:asciiTheme="majorEastAsia" w:eastAsiaTheme="majorEastAsia" w:hAnsiTheme="majorEastAsia"/>
              </w:rPr>
            </w:pPr>
            <w:r w:rsidRPr="0093067E">
              <w:rPr>
                <w:rFonts w:asciiTheme="majorEastAsia" w:eastAsiaTheme="majorEastAsia" w:hAnsiTheme="majorEastAsia" w:hint="eastAsia"/>
                <w:szCs w:val="14"/>
              </w:rPr>
              <w:t>第１学年</w:t>
            </w:r>
          </w:p>
        </w:tc>
        <w:tc>
          <w:tcPr>
            <w:tcW w:w="3639" w:type="dxa"/>
            <w:tcBorders>
              <w:top w:val="single" w:sz="2" w:space="0" w:color="000000"/>
              <w:left w:val="single" w:sz="2" w:space="0" w:color="000000"/>
              <w:bottom w:val="single" w:sz="2" w:space="0" w:color="000000"/>
              <w:right w:val="single" w:sz="2" w:space="0" w:color="000000"/>
            </w:tcBorders>
            <w:tcMar>
              <w:top w:w="72" w:type="dxa"/>
              <w:left w:w="96" w:type="dxa"/>
              <w:bottom w:w="72" w:type="dxa"/>
              <w:right w:w="96" w:type="dxa"/>
            </w:tcMar>
          </w:tcPr>
          <w:p w:rsidR="0093067E" w:rsidRDefault="0093067E" w:rsidP="0093067E">
            <w:pPr>
              <w:pStyle w:val="a3"/>
            </w:pPr>
            <w:r>
              <w:rPr>
                <w:rFonts w:hint="eastAsia"/>
              </w:rPr>
              <w:t>様々な事象を数量や図形などでとらえたり，それらの性質や関係を見いだしたりするなど，数学的に考え表現することに関心をもち，意欲的に数学を問題の解決に活用して考えたり判断したりしようとする。</w:t>
            </w:r>
          </w:p>
        </w:tc>
        <w:tc>
          <w:tcPr>
            <w:tcW w:w="3638" w:type="dxa"/>
            <w:tcBorders>
              <w:top w:val="single" w:sz="2" w:space="0" w:color="000000"/>
              <w:left w:val="single" w:sz="2" w:space="0" w:color="000000"/>
              <w:bottom w:val="single" w:sz="2" w:space="0" w:color="000000"/>
              <w:right w:val="single" w:sz="6" w:space="0" w:color="auto"/>
            </w:tcBorders>
            <w:tcMar>
              <w:top w:w="72" w:type="dxa"/>
              <w:left w:w="96" w:type="dxa"/>
              <w:bottom w:w="72" w:type="dxa"/>
              <w:right w:w="96" w:type="dxa"/>
            </w:tcMar>
          </w:tcPr>
          <w:p w:rsidR="0093067E" w:rsidRDefault="0093067E" w:rsidP="0093067E">
            <w:pPr>
              <w:pStyle w:val="a3"/>
            </w:pPr>
            <w:r>
              <w:rPr>
                <w:rFonts w:hint="eastAsia"/>
              </w:rPr>
              <w:t>数量や図形などについての基礎的・基本的な知識及び技能を活用しながら，事象を見通しをもって論理的に考察し表現したり，その過程を振り返って考えを深めたりするなど，数学的な見方や考え方を身に付けている。</w:t>
            </w:r>
          </w:p>
        </w:tc>
        <w:tc>
          <w:tcPr>
            <w:tcW w:w="3638" w:type="dxa"/>
            <w:tcBorders>
              <w:top w:val="single" w:sz="2" w:space="0" w:color="000000"/>
              <w:left w:val="single" w:sz="2" w:space="0" w:color="000000"/>
              <w:bottom w:val="single" w:sz="2" w:space="0" w:color="000000"/>
              <w:right w:val="single" w:sz="2" w:space="0" w:color="000000"/>
            </w:tcBorders>
            <w:tcMar>
              <w:top w:w="72" w:type="dxa"/>
              <w:left w:w="96" w:type="dxa"/>
              <w:bottom w:w="72" w:type="dxa"/>
              <w:right w:w="96" w:type="dxa"/>
            </w:tcMar>
          </w:tcPr>
          <w:p w:rsidR="0093067E" w:rsidRDefault="0093067E" w:rsidP="0093067E">
            <w:pPr>
              <w:pStyle w:val="a3"/>
            </w:pPr>
            <w:r>
              <w:rPr>
                <w:rFonts w:hint="eastAsia"/>
              </w:rPr>
              <w:t>正の数と負の数の四則計算ができ，数量の関係や法則を方程式などを用いて表現し処理したり，基本的な図形の作図や図形の計量をしたり，関数関係を的確に表現したり，資料を整理したりするなど，技能を身に付けている。</w:t>
            </w:r>
          </w:p>
        </w:tc>
        <w:tc>
          <w:tcPr>
            <w:tcW w:w="3639" w:type="dxa"/>
            <w:tcBorders>
              <w:top w:val="single" w:sz="2" w:space="0" w:color="000000"/>
              <w:left w:val="single" w:sz="2" w:space="0" w:color="000000"/>
              <w:bottom w:val="single" w:sz="2" w:space="0" w:color="000000"/>
              <w:right w:val="single" w:sz="2" w:space="0" w:color="000000"/>
            </w:tcBorders>
            <w:tcMar>
              <w:top w:w="72" w:type="dxa"/>
              <w:left w:w="96" w:type="dxa"/>
              <w:bottom w:w="72" w:type="dxa"/>
              <w:right w:w="96" w:type="dxa"/>
            </w:tcMar>
          </w:tcPr>
          <w:p w:rsidR="0093067E" w:rsidRDefault="0093067E" w:rsidP="0093067E">
            <w:pPr>
              <w:pStyle w:val="a3"/>
            </w:pPr>
            <w:r>
              <w:rPr>
                <w:rFonts w:hint="eastAsia"/>
              </w:rPr>
              <w:t>正の数と負の数，文字を用いることの必要性と意味，一元一次方程式，平面図形についての性質や関係，空間における図形の位置関係，関数関係や比例・反比例，ヒストグラムや代表値などを理解し，知識を身に付けている。</w:t>
            </w:r>
          </w:p>
        </w:tc>
      </w:tr>
      <w:tr w:rsidR="0093067E" w:rsidTr="0093067E">
        <w:trPr>
          <w:trHeight w:val="60"/>
        </w:trPr>
        <w:tc>
          <w:tcPr>
            <w:tcW w:w="337" w:type="dxa"/>
            <w:tcBorders>
              <w:top w:val="single" w:sz="2" w:space="0" w:color="000000"/>
              <w:left w:val="single" w:sz="2" w:space="0" w:color="000000"/>
              <w:bottom w:val="single" w:sz="2" w:space="0" w:color="000000"/>
              <w:right w:val="single" w:sz="2" w:space="0" w:color="000000"/>
            </w:tcBorders>
            <w:tcMar>
              <w:top w:w="72" w:type="dxa"/>
              <w:left w:w="72" w:type="dxa"/>
              <w:bottom w:w="72" w:type="dxa"/>
              <w:right w:w="72" w:type="dxa"/>
            </w:tcMar>
            <w:textDirection w:val="tbRlV"/>
            <w:vAlign w:val="center"/>
          </w:tcPr>
          <w:p w:rsidR="0093067E" w:rsidRPr="0093067E" w:rsidRDefault="0093067E" w:rsidP="001C1E2E">
            <w:pPr>
              <w:pStyle w:val="a3"/>
              <w:jc w:val="center"/>
              <w:rPr>
                <w:rFonts w:asciiTheme="majorEastAsia" w:eastAsiaTheme="majorEastAsia" w:hAnsiTheme="majorEastAsia"/>
              </w:rPr>
            </w:pPr>
            <w:r w:rsidRPr="0093067E">
              <w:rPr>
                <w:rFonts w:asciiTheme="majorEastAsia" w:eastAsiaTheme="majorEastAsia" w:hAnsiTheme="majorEastAsia" w:hint="eastAsia"/>
                <w:szCs w:val="14"/>
              </w:rPr>
              <w:t>第２学年</w:t>
            </w:r>
          </w:p>
        </w:tc>
        <w:tc>
          <w:tcPr>
            <w:tcW w:w="3639" w:type="dxa"/>
            <w:tcBorders>
              <w:top w:val="single" w:sz="2" w:space="0" w:color="000000"/>
              <w:left w:val="single" w:sz="2" w:space="0" w:color="000000"/>
              <w:bottom w:val="single" w:sz="2" w:space="0" w:color="000000"/>
              <w:right w:val="single" w:sz="2" w:space="0" w:color="000000"/>
            </w:tcBorders>
            <w:tcMar>
              <w:top w:w="72" w:type="dxa"/>
              <w:left w:w="96" w:type="dxa"/>
              <w:bottom w:w="72" w:type="dxa"/>
              <w:right w:w="96" w:type="dxa"/>
            </w:tcMar>
          </w:tcPr>
          <w:p w:rsidR="0093067E" w:rsidRDefault="0093067E" w:rsidP="0093067E">
            <w:pPr>
              <w:pStyle w:val="a3"/>
            </w:pPr>
            <w:r>
              <w:rPr>
                <w:rFonts w:hint="eastAsia"/>
              </w:rPr>
              <w:t>様々な事象を数量や図形などでとらえたり，それらの性質や関係を見いだしたりするなど，数学的に考え表現することに関心をもち，意欲的に数学を問題の解決に活用して考えたり判断したりしようとする。</w:t>
            </w:r>
          </w:p>
        </w:tc>
        <w:tc>
          <w:tcPr>
            <w:tcW w:w="3638" w:type="dxa"/>
            <w:tcBorders>
              <w:top w:val="single" w:sz="2" w:space="0" w:color="000000"/>
              <w:left w:val="single" w:sz="2" w:space="0" w:color="000000"/>
              <w:bottom w:val="single" w:sz="2" w:space="0" w:color="000000"/>
              <w:right w:val="single" w:sz="6" w:space="0" w:color="auto"/>
            </w:tcBorders>
            <w:tcMar>
              <w:top w:w="72" w:type="dxa"/>
              <w:left w:w="96" w:type="dxa"/>
              <w:bottom w:w="72" w:type="dxa"/>
              <w:right w:w="96" w:type="dxa"/>
            </w:tcMar>
          </w:tcPr>
          <w:p w:rsidR="0093067E" w:rsidRDefault="0093067E" w:rsidP="0093067E">
            <w:pPr>
              <w:pStyle w:val="a3"/>
            </w:pPr>
            <w:r>
              <w:rPr>
                <w:rFonts w:hint="eastAsia"/>
              </w:rPr>
              <w:t>数量や図形などについての基礎的・基本的な知識及び技能を活用しながら，事象を数学的な推論の方法を用いて論理的に考察し表現したり，その過程を振り返って考えを深めたりするなど，数学的な見方や考え方を身に付けている。</w:t>
            </w:r>
          </w:p>
        </w:tc>
        <w:tc>
          <w:tcPr>
            <w:tcW w:w="3638" w:type="dxa"/>
            <w:tcBorders>
              <w:top w:val="single" w:sz="2" w:space="0" w:color="000000"/>
              <w:left w:val="single" w:sz="2" w:space="0" w:color="000000"/>
              <w:bottom w:val="single" w:sz="2" w:space="0" w:color="000000"/>
              <w:right w:val="single" w:sz="2" w:space="0" w:color="000000"/>
            </w:tcBorders>
            <w:tcMar>
              <w:top w:w="72" w:type="dxa"/>
              <w:left w:w="96" w:type="dxa"/>
              <w:bottom w:w="72" w:type="dxa"/>
              <w:right w:w="96" w:type="dxa"/>
            </w:tcMar>
          </w:tcPr>
          <w:p w:rsidR="0093067E" w:rsidRDefault="0093067E" w:rsidP="0093067E">
            <w:pPr>
              <w:pStyle w:val="a3"/>
            </w:pPr>
            <w:r>
              <w:rPr>
                <w:rFonts w:hint="eastAsia"/>
              </w:rPr>
              <w:t>文字を用いた四則計算ができ，数量の関係や法則を方程式などを用いて表現し処理したり，図形の性質について簡潔に表現したり，関数関係を的確に表現したり，確率を求めたりするなど，技能を身に付けている。</w:t>
            </w:r>
          </w:p>
        </w:tc>
        <w:tc>
          <w:tcPr>
            <w:tcW w:w="3639" w:type="dxa"/>
            <w:tcBorders>
              <w:top w:val="single" w:sz="2" w:space="0" w:color="000000"/>
              <w:left w:val="single" w:sz="2" w:space="0" w:color="000000"/>
              <w:bottom w:val="single" w:sz="2" w:space="0" w:color="000000"/>
              <w:right w:val="single" w:sz="2" w:space="0" w:color="000000"/>
            </w:tcBorders>
            <w:tcMar>
              <w:top w:w="72" w:type="dxa"/>
              <w:left w:w="96" w:type="dxa"/>
              <w:bottom w:w="72" w:type="dxa"/>
              <w:right w:w="96" w:type="dxa"/>
            </w:tcMar>
          </w:tcPr>
          <w:p w:rsidR="0093067E" w:rsidRDefault="0093067E" w:rsidP="0093067E">
            <w:pPr>
              <w:pStyle w:val="a3"/>
            </w:pPr>
            <w:r>
              <w:rPr>
                <w:rFonts w:hint="eastAsia"/>
              </w:rPr>
              <w:t>文字式のはたらき，連立二元一次方程式，平面図形の性質，図形の証明の必要性と意味及びその方法，一次関数の特徴，確率の必要性と意味などを理解し，知識を身に付けている。</w:t>
            </w:r>
          </w:p>
        </w:tc>
      </w:tr>
      <w:tr w:rsidR="0093067E" w:rsidTr="0093067E">
        <w:trPr>
          <w:trHeight w:val="60"/>
        </w:trPr>
        <w:tc>
          <w:tcPr>
            <w:tcW w:w="337" w:type="dxa"/>
            <w:tcBorders>
              <w:top w:val="single" w:sz="2" w:space="0" w:color="000000"/>
              <w:left w:val="single" w:sz="2" w:space="0" w:color="000000"/>
              <w:bottom w:val="single" w:sz="2" w:space="0" w:color="000000"/>
              <w:right w:val="single" w:sz="2" w:space="0" w:color="000000"/>
            </w:tcBorders>
            <w:tcMar>
              <w:top w:w="72" w:type="dxa"/>
              <w:left w:w="72" w:type="dxa"/>
              <w:bottom w:w="72" w:type="dxa"/>
              <w:right w:w="72" w:type="dxa"/>
            </w:tcMar>
            <w:textDirection w:val="tbRlV"/>
            <w:vAlign w:val="center"/>
          </w:tcPr>
          <w:p w:rsidR="0093067E" w:rsidRPr="0093067E" w:rsidRDefault="0093067E" w:rsidP="001C1E2E">
            <w:pPr>
              <w:pStyle w:val="a3"/>
              <w:jc w:val="center"/>
              <w:rPr>
                <w:rFonts w:asciiTheme="majorEastAsia" w:eastAsiaTheme="majorEastAsia" w:hAnsiTheme="majorEastAsia"/>
              </w:rPr>
            </w:pPr>
            <w:r w:rsidRPr="0093067E">
              <w:rPr>
                <w:rFonts w:asciiTheme="majorEastAsia" w:eastAsiaTheme="majorEastAsia" w:hAnsiTheme="majorEastAsia" w:hint="eastAsia"/>
                <w:szCs w:val="14"/>
              </w:rPr>
              <w:t>第３学年</w:t>
            </w:r>
          </w:p>
        </w:tc>
        <w:tc>
          <w:tcPr>
            <w:tcW w:w="3639" w:type="dxa"/>
            <w:tcBorders>
              <w:top w:val="single" w:sz="2" w:space="0" w:color="000000"/>
              <w:left w:val="single" w:sz="2" w:space="0" w:color="000000"/>
              <w:bottom w:val="single" w:sz="2" w:space="0" w:color="000000"/>
              <w:right w:val="single" w:sz="2" w:space="0" w:color="000000"/>
            </w:tcBorders>
            <w:tcMar>
              <w:top w:w="72" w:type="dxa"/>
              <w:left w:w="96" w:type="dxa"/>
              <w:bottom w:w="72" w:type="dxa"/>
              <w:right w:w="96" w:type="dxa"/>
            </w:tcMar>
          </w:tcPr>
          <w:p w:rsidR="0093067E" w:rsidRDefault="0093067E" w:rsidP="0093067E">
            <w:pPr>
              <w:pStyle w:val="a3"/>
            </w:pPr>
            <w:r>
              <w:rPr>
                <w:rFonts w:hint="eastAsia"/>
              </w:rPr>
              <w:t>様々な事象を数量や図形などでとらえたり，それらの性質や関係を見いだしたりするなど，数学的に考え表現することに関心をもち，意欲的に数学を問題の解決に活用して考えたり判断したりしようとする。</w:t>
            </w:r>
          </w:p>
        </w:tc>
        <w:tc>
          <w:tcPr>
            <w:tcW w:w="3638" w:type="dxa"/>
            <w:tcBorders>
              <w:top w:val="single" w:sz="2" w:space="0" w:color="000000"/>
              <w:left w:val="single" w:sz="2" w:space="0" w:color="000000"/>
              <w:bottom w:val="single" w:sz="2" w:space="0" w:color="000000"/>
              <w:right w:val="single" w:sz="6" w:space="0" w:color="auto"/>
            </w:tcBorders>
            <w:tcMar>
              <w:top w:w="72" w:type="dxa"/>
              <w:left w:w="96" w:type="dxa"/>
              <w:bottom w:w="72" w:type="dxa"/>
              <w:right w:w="96" w:type="dxa"/>
            </w:tcMar>
          </w:tcPr>
          <w:p w:rsidR="0093067E" w:rsidRDefault="0093067E" w:rsidP="0093067E">
            <w:pPr>
              <w:pStyle w:val="a3"/>
            </w:pPr>
            <w:r>
              <w:rPr>
                <w:rFonts w:hint="eastAsia"/>
              </w:rPr>
              <w:t>数量や図形などについての基礎的・基本的な知識及び技能を活用しながら，事象に潜む関係や法則を見いだしたり，数学的な推論の方法を用いて論理的に考察し表現したり，その過程を振り返って考えを深めたりするなど，数学的な見方や考え方を身に付けている。</w:t>
            </w:r>
          </w:p>
        </w:tc>
        <w:tc>
          <w:tcPr>
            <w:tcW w:w="3638" w:type="dxa"/>
            <w:tcBorders>
              <w:top w:val="single" w:sz="2" w:space="0" w:color="000000"/>
              <w:left w:val="single" w:sz="2" w:space="0" w:color="000000"/>
              <w:bottom w:val="single" w:sz="2" w:space="0" w:color="000000"/>
              <w:right w:val="single" w:sz="2" w:space="0" w:color="000000"/>
            </w:tcBorders>
            <w:tcMar>
              <w:top w:w="72" w:type="dxa"/>
              <w:left w:w="96" w:type="dxa"/>
              <w:bottom w:w="72" w:type="dxa"/>
              <w:right w:w="96" w:type="dxa"/>
            </w:tcMar>
          </w:tcPr>
          <w:p w:rsidR="0093067E" w:rsidRDefault="0093067E" w:rsidP="0093067E">
            <w:pPr>
              <w:pStyle w:val="a3"/>
            </w:pPr>
            <w:r>
              <w:rPr>
                <w:rFonts w:hint="eastAsia"/>
              </w:rPr>
              <w:t>平方根を含む式の計算ができ，数量の関係や法則を方程式などを用いて表現し処理したり，図形の性質について簡潔に表現したり，関数関係を的確に表現したり，標本を抽出したりするなど，技能を身に付けている。</w:t>
            </w:r>
          </w:p>
        </w:tc>
        <w:tc>
          <w:tcPr>
            <w:tcW w:w="3639" w:type="dxa"/>
            <w:tcBorders>
              <w:top w:val="single" w:sz="2" w:space="0" w:color="000000"/>
              <w:left w:val="single" w:sz="2" w:space="0" w:color="000000"/>
              <w:bottom w:val="single" w:sz="2" w:space="0" w:color="000000"/>
              <w:right w:val="single" w:sz="2" w:space="0" w:color="000000"/>
            </w:tcBorders>
            <w:tcMar>
              <w:top w:w="72" w:type="dxa"/>
              <w:left w:w="96" w:type="dxa"/>
              <w:bottom w:w="72" w:type="dxa"/>
              <w:right w:w="96" w:type="dxa"/>
            </w:tcMar>
          </w:tcPr>
          <w:p w:rsidR="0093067E" w:rsidRDefault="0093067E" w:rsidP="0093067E">
            <w:pPr>
              <w:pStyle w:val="a3"/>
            </w:pPr>
            <w:r>
              <w:rPr>
                <w:rFonts w:hint="eastAsia"/>
              </w:rPr>
              <w:t>数の平方根の必要性と意味，式の変形の意味とはたらき，二次方程式，図形の相似の意味や円周角と中心角の関係の意味，三平方の定理の意味，関数</w:t>
            </w:r>
            <w:r w:rsidRPr="00282E74">
              <w:rPr>
                <w:rFonts w:ascii="Times New Roman" w:hAnsi="Times New Roman" w:cs="Times New Roman"/>
                <w:i/>
              </w:rPr>
              <w:t>y</w:t>
            </w:r>
            <w:r>
              <w:rPr>
                <w:rFonts w:hint="eastAsia"/>
              </w:rPr>
              <w:t>＝</w:t>
            </w:r>
            <w:r w:rsidRPr="00282E74">
              <w:rPr>
                <w:rFonts w:ascii="Times New Roman" w:hAnsi="Times New Roman" w:cs="Times New Roman"/>
                <w:i/>
              </w:rPr>
              <w:t>ax</w:t>
            </w:r>
            <w:r>
              <w:rPr>
                <w:vertAlign w:val="superscript"/>
              </w:rPr>
              <w:t>2</w:t>
            </w:r>
            <w:r>
              <w:rPr>
                <w:rFonts w:hint="eastAsia"/>
              </w:rPr>
              <w:t>の特徴，標本調査の必要性と意味などを理解し，知識を身に付けている。</w:t>
            </w:r>
          </w:p>
        </w:tc>
      </w:tr>
    </w:tbl>
    <w:p w:rsidR="00C54656" w:rsidRPr="0042236E" w:rsidRDefault="00C54656" w:rsidP="0042236E"/>
    <w:sectPr w:rsidR="00C54656" w:rsidRPr="0042236E" w:rsidSect="00227046">
      <w:pgSz w:w="16838" w:h="11906" w:orient="landscape" w:code="9"/>
      <w:pgMar w:top="851" w:right="720" w:bottom="851"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E81" w:rsidRDefault="00C96E81" w:rsidP="006254E0">
      <w:r>
        <w:separator/>
      </w:r>
    </w:p>
  </w:endnote>
  <w:endnote w:type="continuationSeparator" w:id="0">
    <w:p w:rsidR="00C96E81" w:rsidRDefault="00C96E81" w:rsidP="006254E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E81" w:rsidRDefault="00C96E81" w:rsidP="006254E0">
      <w:r>
        <w:separator/>
      </w:r>
    </w:p>
  </w:footnote>
  <w:footnote w:type="continuationSeparator" w:id="0">
    <w:p w:rsidR="00C96E81" w:rsidRDefault="00C96E81" w:rsidP="006254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hideSpellingErrors/>
  <w:proofState w:spelling="clean"/>
  <w:stylePaneFormatFilter w:val="1028"/>
  <w:defaultTabStop w:val="840"/>
  <w:drawingGridHorizontalSpacing w:val="53"/>
  <w:drawingGridVerticalSpacing w:val="29"/>
  <w:displayHorizontalDrawingGridEvery w:val="0"/>
  <w:displayVerticalDrawingGridEvery w:val="10"/>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0BBD"/>
    <w:rsid w:val="00066B19"/>
    <w:rsid w:val="0008344F"/>
    <w:rsid w:val="000F25F3"/>
    <w:rsid w:val="00142869"/>
    <w:rsid w:val="00165D7C"/>
    <w:rsid w:val="00187808"/>
    <w:rsid w:val="001943ED"/>
    <w:rsid w:val="001C1E2E"/>
    <w:rsid w:val="00227046"/>
    <w:rsid w:val="00282E74"/>
    <w:rsid w:val="002A53D3"/>
    <w:rsid w:val="002D1292"/>
    <w:rsid w:val="002D799B"/>
    <w:rsid w:val="002E197D"/>
    <w:rsid w:val="002F39B0"/>
    <w:rsid w:val="003077BE"/>
    <w:rsid w:val="00320BBD"/>
    <w:rsid w:val="00342248"/>
    <w:rsid w:val="003437B3"/>
    <w:rsid w:val="00355D7F"/>
    <w:rsid w:val="0037025E"/>
    <w:rsid w:val="003B6699"/>
    <w:rsid w:val="003D6445"/>
    <w:rsid w:val="00404C3B"/>
    <w:rsid w:val="0042236E"/>
    <w:rsid w:val="00486FF7"/>
    <w:rsid w:val="004A65D8"/>
    <w:rsid w:val="004D2452"/>
    <w:rsid w:val="004E14CC"/>
    <w:rsid w:val="0051220C"/>
    <w:rsid w:val="00526A3F"/>
    <w:rsid w:val="00527AA1"/>
    <w:rsid w:val="0056306A"/>
    <w:rsid w:val="005C7DC8"/>
    <w:rsid w:val="005E5798"/>
    <w:rsid w:val="005F69B9"/>
    <w:rsid w:val="00606B91"/>
    <w:rsid w:val="00616EFD"/>
    <w:rsid w:val="006254E0"/>
    <w:rsid w:val="006420FE"/>
    <w:rsid w:val="00652DC1"/>
    <w:rsid w:val="00656997"/>
    <w:rsid w:val="00691B12"/>
    <w:rsid w:val="00744F7D"/>
    <w:rsid w:val="007672CF"/>
    <w:rsid w:val="007A165F"/>
    <w:rsid w:val="007B3192"/>
    <w:rsid w:val="007E278D"/>
    <w:rsid w:val="00810513"/>
    <w:rsid w:val="008264AC"/>
    <w:rsid w:val="008A31BB"/>
    <w:rsid w:val="008D67DB"/>
    <w:rsid w:val="008E2E19"/>
    <w:rsid w:val="009146AE"/>
    <w:rsid w:val="0093067E"/>
    <w:rsid w:val="00933348"/>
    <w:rsid w:val="00990AB8"/>
    <w:rsid w:val="009F4E77"/>
    <w:rsid w:val="00A76835"/>
    <w:rsid w:val="00AE5B96"/>
    <w:rsid w:val="00B05A4A"/>
    <w:rsid w:val="00B54FFC"/>
    <w:rsid w:val="00B56D22"/>
    <w:rsid w:val="00C10019"/>
    <w:rsid w:val="00C229DD"/>
    <w:rsid w:val="00C54656"/>
    <w:rsid w:val="00C96E81"/>
    <w:rsid w:val="00CE14D9"/>
    <w:rsid w:val="00D174B0"/>
    <w:rsid w:val="00D27671"/>
    <w:rsid w:val="00D316D0"/>
    <w:rsid w:val="00D7129D"/>
    <w:rsid w:val="00D756BA"/>
    <w:rsid w:val="00D7767A"/>
    <w:rsid w:val="00D83C88"/>
    <w:rsid w:val="00DE1327"/>
    <w:rsid w:val="00E251E9"/>
    <w:rsid w:val="00E353D7"/>
    <w:rsid w:val="00E46AB9"/>
    <w:rsid w:val="00E85EC4"/>
    <w:rsid w:val="00EA2973"/>
    <w:rsid w:val="00ED64B8"/>
    <w:rsid w:val="00F82232"/>
    <w:rsid w:val="00FC4F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2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見出01 (観点別評価)"/>
    <w:basedOn w:val="a"/>
    <w:uiPriority w:val="99"/>
    <w:rsid w:val="005C7DC8"/>
    <w:pPr>
      <w:suppressAutoHyphens/>
      <w:autoSpaceDE w:val="0"/>
      <w:autoSpaceDN w:val="0"/>
      <w:adjustRightInd w:val="0"/>
      <w:spacing w:line="380" w:lineRule="exact"/>
      <w:jc w:val="center"/>
      <w:textAlignment w:val="center"/>
    </w:pPr>
    <w:rPr>
      <w:rFonts w:ascii="ＭＳ ゴシック" w:eastAsia="ＭＳ ゴシック" w:cs="ＭＳ ゴシック"/>
      <w:color w:val="000000"/>
      <w:kern w:val="0"/>
      <w:sz w:val="38"/>
      <w:szCs w:val="38"/>
      <w:lang w:val="ja-JP"/>
    </w:rPr>
  </w:style>
  <w:style w:type="paragraph" w:customStyle="1" w:styleId="02">
    <w:name w:val="見出02_学年 (観点別評価)"/>
    <w:basedOn w:val="a"/>
    <w:uiPriority w:val="99"/>
    <w:rsid w:val="002F39B0"/>
    <w:pPr>
      <w:suppressAutoHyphens/>
      <w:autoSpaceDE w:val="0"/>
      <w:autoSpaceDN w:val="0"/>
      <w:adjustRightInd w:val="0"/>
      <w:spacing w:line="280" w:lineRule="atLeast"/>
      <w:jc w:val="left"/>
      <w:textAlignment w:val="center"/>
    </w:pPr>
    <w:rPr>
      <w:rFonts w:ascii="ＭＳ ゴシック" w:eastAsia="ＭＳ ゴシック" w:cs="ＭＳ ゴシック"/>
      <w:color w:val="000000"/>
      <w:kern w:val="0"/>
      <w:sz w:val="24"/>
      <w:szCs w:val="24"/>
      <w:lang w:val="ja-JP"/>
    </w:rPr>
  </w:style>
  <w:style w:type="paragraph" w:customStyle="1" w:styleId="031">
    <w:name w:val="見出03_1章 (観点別評価)"/>
    <w:basedOn w:val="a"/>
    <w:uiPriority w:val="99"/>
    <w:rsid w:val="005C7DC8"/>
    <w:pPr>
      <w:suppressAutoHyphens/>
      <w:autoSpaceDE w:val="0"/>
      <w:autoSpaceDN w:val="0"/>
      <w:adjustRightInd w:val="0"/>
      <w:spacing w:beforeLines="20" w:afterLines="20" w:line="280" w:lineRule="exact"/>
      <w:jc w:val="left"/>
      <w:textAlignment w:val="center"/>
    </w:pPr>
    <w:rPr>
      <w:rFonts w:ascii="ＭＳ ゴシック" w:eastAsia="ＭＳ ゴシック" w:cs="ＭＳ ゴシック"/>
      <w:color w:val="000000"/>
      <w:kern w:val="0"/>
      <w:sz w:val="24"/>
      <w:lang w:val="ja-JP"/>
    </w:rPr>
  </w:style>
  <w:style w:type="paragraph" w:customStyle="1" w:styleId="05">
    <w:name w:val="見出05 (観点別評価)"/>
    <w:basedOn w:val="a"/>
    <w:uiPriority w:val="99"/>
    <w:rsid w:val="00E46AB9"/>
    <w:pPr>
      <w:suppressAutoHyphens/>
      <w:autoSpaceDE w:val="0"/>
      <w:autoSpaceDN w:val="0"/>
      <w:adjustRightInd w:val="0"/>
      <w:spacing w:line="240" w:lineRule="exact"/>
      <w:ind w:leftChars="100" w:left="625" w:hangingChars="525" w:hanging="525"/>
      <w:jc w:val="left"/>
      <w:textAlignment w:val="center"/>
    </w:pPr>
    <w:rPr>
      <w:rFonts w:ascii="ＭＳ 明朝" w:eastAsia="ＭＳ 明朝" w:cs="ＭＳ 明朝"/>
      <w:color w:val="000000"/>
      <w:kern w:val="0"/>
      <w:sz w:val="15"/>
      <w:szCs w:val="16"/>
      <w:lang w:val="ja-JP"/>
    </w:rPr>
  </w:style>
  <w:style w:type="paragraph" w:customStyle="1" w:styleId="04">
    <w:name w:val="見出04 (観点別評価)"/>
    <w:basedOn w:val="a"/>
    <w:uiPriority w:val="99"/>
    <w:rsid w:val="002F39B0"/>
    <w:pPr>
      <w:suppressAutoHyphens/>
      <w:autoSpaceDE w:val="0"/>
      <w:autoSpaceDN w:val="0"/>
      <w:adjustRightInd w:val="0"/>
      <w:spacing w:after="28" w:line="320" w:lineRule="atLeast"/>
      <w:jc w:val="left"/>
      <w:textAlignment w:val="center"/>
    </w:pPr>
    <w:rPr>
      <w:rFonts w:ascii="ＭＳ ゴシック" w:eastAsia="ＭＳ ゴシック" w:cs="ＭＳ ゴシック"/>
      <w:color w:val="000000"/>
      <w:kern w:val="0"/>
      <w:sz w:val="16"/>
      <w:szCs w:val="16"/>
      <w:lang w:val="ja-JP"/>
    </w:rPr>
  </w:style>
  <w:style w:type="paragraph" w:customStyle="1" w:styleId="06">
    <w:name w:val="見出06 (観点別評価)"/>
    <w:basedOn w:val="04"/>
    <w:uiPriority w:val="99"/>
    <w:rsid w:val="00E46AB9"/>
    <w:pPr>
      <w:spacing w:after="0" w:line="280" w:lineRule="exact"/>
      <w:ind w:left="181"/>
    </w:pPr>
    <w:rPr>
      <w:sz w:val="15"/>
    </w:rPr>
  </w:style>
  <w:style w:type="paragraph" w:customStyle="1" w:styleId="a3">
    <w:name w:val="本文 (観点別評価)"/>
    <w:basedOn w:val="a"/>
    <w:uiPriority w:val="99"/>
    <w:rsid w:val="00C54656"/>
    <w:pPr>
      <w:suppressAutoHyphens/>
      <w:autoSpaceDE w:val="0"/>
      <w:autoSpaceDN w:val="0"/>
      <w:adjustRightInd w:val="0"/>
      <w:spacing w:line="220" w:lineRule="atLeast"/>
      <w:textAlignment w:val="center"/>
    </w:pPr>
    <w:rPr>
      <w:rFonts w:ascii="ＭＳ 明朝" w:eastAsia="ＭＳ 明朝" w:cs="ＭＳ 明朝"/>
      <w:color w:val="000000"/>
      <w:kern w:val="0"/>
      <w:sz w:val="15"/>
      <w:szCs w:val="15"/>
      <w:lang w:val="ja-JP"/>
    </w:rPr>
  </w:style>
  <w:style w:type="paragraph" w:customStyle="1" w:styleId="020">
    <w:name w:val="本文02 (観点別評価)"/>
    <w:basedOn w:val="a3"/>
    <w:uiPriority w:val="99"/>
    <w:rsid w:val="008264AC"/>
    <w:pPr>
      <w:ind w:left="184"/>
    </w:pPr>
  </w:style>
  <w:style w:type="paragraph" w:customStyle="1" w:styleId="032">
    <w:name w:val="見出03_2_節 (観点別評価)"/>
    <w:basedOn w:val="a"/>
    <w:uiPriority w:val="99"/>
    <w:rsid w:val="005C7DC8"/>
    <w:pPr>
      <w:suppressAutoHyphens/>
      <w:autoSpaceDE w:val="0"/>
      <w:autoSpaceDN w:val="0"/>
      <w:adjustRightInd w:val="0"/>
      <w:spacing w:before="240" w:after="40" w:line="280" w:lineRule="exact"/>
      <w:jc w:val="left"/>
      <w:textAlignment w:val="center"/>
    </w:pPr>
    <w:rPr>
      <w:rFonts w:ascii="ＭＳ ゴシック" w:eastAsia="ＭＳ ゴシック" w:cs="ＭＳ ゴシック"/>
      <w:color w:val="000000"/>
      <w:kern w:val="0"/>
      <w:sz w:val="20"/>
      <w:szCs w:val="20"/>
      <w:lang w:val="ja-JP"/>
    </w:rPr>
  </w:style>
  <w:style w:type="paragraph" w:customStyle="1" w:styleId="05-2">
    <w:name w:val="見出し05-2 (観点別評価)"/>
    <w:basedOn w:val="05"/>
    <w:uiPriority w:val="99"/>
    <w:rsid w:val="008264AC"/>
    <w:pPr>
      <w:ind w:firstLine="0"/>
    </w:pPr>
  </w:style>
  <w:style w:type="paragraph" w:customStyle="1" w:styleId="a4">
    <w:name w:val="表組見出 (観点別評価)"/>
    <w:basedOn w:val="a3"/>
    <w:uiPriority w:val="99"/>
    <w:rsid w:val="008264AC"/>
    <w:pPr>
      <w:jc w:val="center"/>
    </w:pPr>
    <w:rPr>
      <w:rFonts w:ascii="ＭＳ ゴシック" w:eastAsia="ＭＳ ゴシック" w:cs="ＭＳ ゴシック"/>
    </w:rPr>
  </w:style>
  <w:style w:type="paragraph" w:customStyle="1" w:styleId="03">
    <w:name w:val="本文03 (観点別評価)"/>
    <w:basedOn w:val="a3"/>
    <w:uiPriority w:val="99"/>
    <w:rsid w:val="00691B12"/>
    <w:pPr>
      <w:ind w:left="200" w:hangingChars="200" w:hanging="200"/>
      <w:jc w:val="left"/>
    </w:pPr>
  </w:style>
  <w:style w:type="paragraph" w:customStyle="1" w:styleId="040">
    <w:name w:val="本文04 (観点別評価)"/>
    <w:basedOn w:val="a3"/>
    <w:uiPriority w:val="99"/>
    <w:rsid w:val="00E353D7"/>
    <w:pPr>
      <w:topLinePunct/>
      <w:spacing w:line="210" w:lineRule="atLeast"/>
      <w:ind w:left="100" w:hangingChars="100" w:hanging="100"/>
    </w:pPr>
  </w:style>
  <w:style w:type="character" w:customStyle="1" w:styleId="a5">
    <w:name w:val="イタリック"/>
    <w:uiPriority w:val="99"/>
    <w:rsid w:val="0008344F"/>
    <w:rPr>
      <w:rFonts w:ascii="Times New Roman" w:eastAsiaTheme="minorEastAsia" w:hAnsi="Times New Roman" w:cs="ＭＳ 明朝"/>
      <w:i/>
      <w:u w:val="none"/>
    </w:rPr>
  </w:style>
  <w:style w:type="character" w:customStyle="1" w:styleId="a6">
    <w:name w:val="上付"/>
    <w:uiPriority w:val="99"/>
    <w:rsid w:val="008264AC"/>
    <w:rPr>
      <w:u w:val="none"/>
      <w:vertAlign w:val="superscript"/>
    </w:rPr>
  </w:style>
  <w:style w:type="character" w:customStyle="1" w:styleId="a7">
    <w:name w:val="√　上線"/>
    <w:uiPriority w:val="99"/>
    <w:rsid w:val="008264AC"/>
    <w:rPr>
      <w:u w:val="thick"/>
    </w:rPr>
  </w:style>
  <w:style w:type="character" w:customStyle="1" w:styleId="a8">
    <w:name w:val="太字"/>
    <w:uiPriority w:val="99"/>
    <w:rsid w:val="008264AC"/>
    <w:rPr>
      <w:rFonts w:ascii="ＭＳ ゴシック" w:eastAsia="ＭＳ ゴシック" w:cs="ＭＳ ゴシック"/>
    </w:rPr>
  </w:style>
  <w:style w:type="character" w:customStyle="1" w:styleId="a9">
    <w:name w:val="ベタ"/>
    <w:uiPriority w:val="99"/>
    <w:rsid w:val="008264AC"/>
  </w:style>
  <w:style w:type="character" w:customStyle="1" w:styleId="1">
    <w:name w:val="長1"/>
    <w:uiPriority w:val="99"/>
    <w:rsid w:val="008264AC"/>
    <w:rPr>
      <w:w w:val="100"/>
    </w:rPr>
  </w:style>
  <w:style w:type="paragraph" w:styleId="aa">
    <w:name w:val="header"/>
    <w:basedOn w:val="a"/>
    <w:link w:val="ab"/>
    <w:uiPriority w:val="99"/>
    <w:semiHidden/>
    <w:unhideWhenUsed/>
    <w:rsid w:val="006254E0"/>
    <w:pPr>
      <w:tabs>
        <w:tab w:val="center" w:pos="4252"/>
        <w:tab w:val="right" w:pos="8504"/>
      </w:tabs>
      <w:snapToGrid w:val="0"/>
    </w:pPr>
  </w:style>
  <w:style w:type="character" w:customStyle="1" w:styleId="ab">
    <w:name w:val="ヘッダー (文字)"/>
    <w:basedOn w:val="a0"/>
    <w:link w:val="aa"/>
    <w:uiPriority w:val="99"/>
    <w:semiHidden/>
    <w:rsid w:val="006254E0"/>
  </w:style>
  <w:style w:type="paragraph" w:styleId="ac">
    <w:name w:val="footer"/>
    <w:basedOn w:val="a"/>
    <w:link w:val="ad"/>
    <w:uiPriority w:val="99"/>
    <w:semiHidden/>
    <w:unhideWhenUsed/>
    <w:rsid w:val="006254E0"/>
    <w:pPr>
      <w:tabs>
        <w:tab w:val="center" w:pos="4252"/>
        <w:tab w:val="right" w:pos="8504"/>
      </w:tabs>
      <w:snapToGrid w:val="0"/>
    </w:pPr>
  </w:style>
  <w:style w:type="character" w:customStyle="1" w:styleId="ad">
    <w:name w:val="フッター (文字)"/>
    <w:basedOn w:val="a0"/>
    <w:link w:val="ac"/>
    <w:uiPriority w:val="99"/>
    <w:semiHidden/>
    <w:rsid w:val="006254E0"/>
  </w:style>
  <w:style w:type="paragraph" w:customStyle="1" w:styleId="ae">
    <w:name w:val="[段落スタイルなし]"/>
    <w:rsid w:val="00C10019"/>
    <w:pPr>
      <w:widowControl w:val="0"/>
      <w:autoSpaceDE w:val="0"/>
      <w:autoSpaceDN w:val="0"/>
      <w:adjustRightInd w:val="0"/>
      <w:spacing w:line="420" w:lineRule="auto"/>
      <w:jc w:val="both"/>
      <w:textAlignment w:val="center"/>
    </w:pPr>
    <w:rPr>
      <w:rFonts w:ascii="ＭＳ 明朝" w:eastAsia="ＭＳ 明朝" w:cs="ＭＳ 明朝"/>
      <w:color w:val="000000"/>
      <w:kern w:val="0"/>
      <w:sz w:val="18"/>
      <w:szCs w:val="18"/>
      <w:lang w:val="ja-JP"/>
    </w:rPr>
  </w:style>
  <w:style w:type="paragraph" w:customStyle="1" w:styleId="af">
    <w:name w:val="はじめに (はじめに)"/>
    <w:basedOn w:val="ae"/>
    <w:uiPriority w:val="99"/>
    <w:rsid w:val="00C10019"/>
    <w:pPr>
      <w:suppressAutoHyphens/>
      <w:spacing w:line="220" w:lineRule="atLeast"/>
      <w:ind w:firstLine="184"/>
    </w:pPr>
    <w:rPr>
      <w:sz w:val="15"/>
      <w:szCs w:val="15"/>
    </w:rPr>
  </w:style>
  <w:style w:type="paragraph" w:customStyle="1" w:styleId="0310">
    <w:name w:val="見出03_1節 (観点別評価)"/>
    <w:basedOn w:val="ae"/>
    <w:uiPriority w:val="99"/>
    <w:rsid w:val="00355D7F"/>
    <w:pPr>
      <w:suppressAutoHyphens/>
      <w:spacing w:before="240" w:after="40" w:line="280" w:lineRule="exact"/>
      <w:jc w:val="left"/>
    </w:pPr>
    <w:rPr>
      <w:rFonts w:ascii="ＭＳ ゴシック" w:eastAsia="ＭＳ ゴシック" w:cs="ＭＳ ゴシック"/>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602</Words>
  <Characters>3432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CandC00</dc:creator>
  <cp:lastModifiedBy>CandC00</cp:lastModifiedBy>
  <cp:revision>68</cp:revision>
  <dcterms:created xsi:type="dcterms:W3CDTF">2015-08-07T11:52:00Z</dcterms:created>
  <dcterms:modified xsi:type="dcterms:W3CDTF">2015-08-11T04:30:00Z</dcterms:modified>
</cp:coreProperties>
</file>